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EA" w:rsidRPr="008B683A" w:rsidRDefault="00BF22EA" w:rsidP="00425958">
      <w:pPr>
        <w:tabs>
          <w:tab w:val="left" w:pos="4140"/>
        </w:tabs>
        <w:spacing w:before="0" w:after="0"/>
        <w:ind w:firstLine="0"/>
        <w:jc w:val="center"/>
        <w:outlineLvl w:val="0"/>
        <w:rPr>
          <w:sz w:val="22"/>
          <w:szCs w:val="22"/>
        </w:rPr>
      </w:pPr>
      <w:r w:rsidRPr="008B683A">
        <w:rPr>
          <w:b/>
          <w:sz w:val="22"/>
          <w:szCs w:val="22"/>
        </w:rPr>
        <w:t>Договор № _____</w:t>
      </w:r>
      <w:r w:rsidR="002655CF" w:rsidRPr="008B683A">
        <w:rPr>
          <w:b/>
          <w:sz w:val="22"/>
          <w:szCs w:val="22"/>
        </w:rPr>
        <w:t>_</w:t>
      </w:r>
      <w:r w:rsidR="00213264" w:rsidRPr="008B683A">
        <w:rPr>
          <w:b/>
          <w:sz w:val="22"/>
          <w:szCs w:val="22"/>
        </w:rPr>
        <w:t>_________________</w:t>
      </w:r>
      <w:r w:rsidR="002655CF" w:rsidRPr="008B683A">
        <w:rPr>
          <w:b/>
          <w:sz w:val="22"/>
          <w:szCs w:val="22"/>
        </w:rPr>
        <w:t>__</w:t>
      </w:r>
    </w:p>
    <w:p w:rsidR="00BF22EA" w:rsidRPr="008B683A" w:rsidRDefault="00BF22EA" w:rsidP="00425958">
      <w:pPr>
        <w:spacing w:before="0" w:after="0"/>
        <w:ind w:firstLine="0"/>
        <w:jc w:val="center"/>
        <w:outlineLvl w:val="0"/>
        <w:rPr>
          <w:b/>
          <w:sz w:val="22"/>
          <w:szCs w:val="22"/>
        </w:rPr>
      </w:pPr>
      <w:r w:rsidRPr="008B683A">
        <w:rPr>
          <w:b/>
          <w:sz w:val="22"/>
          <w:szCs w:val="22"/>
        </w:rPr>
        <w:t>о регистрации Абонента</w:t>
      </w:r>
    </w:p>
    <w:p w:rsidR="00BF22EA" w:rsidRPr="008B683A" w:rsidRDefault="00BF22EA" w:rsidP="00425958">
      <w:pPr>
        <w:spacing w:before="0" w:after="0"/>
        <w:rPr>
          <w:sz w:val="22"/>
          <w:szCs w:val="22"/>
        </w:rPr>
      </w:pPr>
    </w:p>
    <w:p w:rsidR="00BF22EA" w:rsidRPr="008B683A" w:rsidRDefault="00BF22EA" w:rsidP="001D0841">
      <w:pPr>
        <w:tabs>
          <w:tab w:val="right" w:pos="9921"/>
        </w:tabs>
        <w:spacing w:before="0" w:after="0"/>
        <w:ind w:firstLine="0"/>
        <w:rPr>
          <w:sz w:val="22"/>
          <w:szCs w:val="22"/>
        </w:rPr>
      </w:pPr>
      <w:r w:rsidRPr="008B683A">
        <w:rPr>
          <w:sz w:val="22"/>
          <w:szCs w:val="22"/>
        </w:rPr>
        <w:t xml:space="preserve"> г. Минск</w:t>
      </w:r>
      <w:r w:rsidR="00213828" w:rsidRPr="008B683A">
        <w:rPr>
          <w:sz w:val="22"/>
          <w:szCs w:val="22"/>
        </w:rPr>
        <w:tab/>
      </w:r>
      <w:r w:rsidR="00A71E9F" w:rsidRPr="008B683A">
        <w:rPr>
          <w:sz w:val="22"/>
          <w:szCs w:val="22"/>
        </w:rPr>
        <w:t xml:space="preserve"> </w:t>
      </w:r>
      <w:r w:rsidRPr="008B683A">
        <w:rPr>
          <w:sz w:val="22"/>
          <w:szCs w:val="22"/>
        </w:rPr>
        <w:t>«_</w:t>
      </w:r>
      <w:r w:rsidR="002655CF" w:rsidRPr="008B683A">
        <w:rPr>
          <w:sz w:val="22"/>
          <w:szCs w:val="22"/>
        </w:rPr>
        <w:t>_</w:t>
      </w:r>
      <w:r w:rsidRPr="008B683A">
        <w:rPr>
          <w:sz w:val="22"/>
          <w:szCs w:val="22"/>
        </w:rPr>
        <w:t>__»</w:t>
      </w:r>
      <w:r w:rsidR="001D0841">
        <w:rPr>
          <w:sz w:val="22"/>
          <w:szCs w:val="22"/>
        </w:rPr>
        <w:t xml:space="preserve"> </w:t>
      </w:r>
      <w:r w:rsidRPr="008B683A">
        <w:rPr>
          <w:sz w:val="22"/>
          <w:szCs w:val="22"/>
        </w:rPr>
        <w:t>____</w:t>
      </w:r>
      <w:r w:rsidR="00213828" w:rsidRPr="008B683A">
        <w:rPr>
          <w:sz w:val="22"/>
          <w:szCs w:val="22"/>
        </w:rPr>
        <w:t>_</w:t>
      </w:r>
      <w:r w:rsidRPr="008B683A">
        <w:rPr>
          <w:sz w:val="22"/>
          <w:szCs w:val="22"/>
        </w:rPr>
        <w:t>__________20</w:t>
      </w:r>
      <w:r w:rsidR="00D06894">
        <w:rPr>
          <w:sz w:val="22"/>
          <w:szCs w:val="22"/>
        </w:rPr>
        <w:t>__</w:t>
      </w:r>
      <w:r w:rsidR="00E25952" w:rsidRPr="001B7627">
        <w:rPr>
          <w:sz w:val="22"/>
          <w:szCs w:val="22"/>
        </w:rPr>
        <w:t xml:space="preserve"> </w:t>
      </w:r>
      <w:r w:rsidRPr="008B683A">
        <w:rPr>
          <w:sz w:val="22"/>
          <w:szCs w:val="22"/>
        </w:rPr>
        <w:t>г</w:t>
      </w:r>
      <w:r w:rsidR="001D0841">
        <w:rPr>
          <w:sz w:val="22"/>
          <w:szCs w:val="22"/>
        </w:rPr>
        <w:t>.</w:t>
      </w:r>
    </w:p>
    <w:p w:rsidR="00BF22EA" w:rsidRPr="008B683A" w:rsidRDefault="00BF22EA" w:rsidP="00425958">
      <w:pPr>
        <w:spacing w:before="0" w:after="0"/>
        <w:rPr>
          <w:sz w:val="22"/>
          <w:szCs w:val="22"/>
        </w:rPr>
      </w:pPr>
    </w:p>
    <w:p w:rsidR="00264AEB" w:rsidRPr="00425958" w:rsidRDefault="00264AEB" w:rsidP="00264AEB">
      <w:pPr>
        <w:spacing w:before="0" w:after="0"/>
        <w:rPr>
          <w:sz w:val="22"/>
          <w:szCs w:val="22"/>
        </w:rPr>
      </w:pPr>
      <w:r w:rsidRPr="00425958">
        <w:rPr>
          <w:sz w:val="22"/>
          <w:szCs w:val="22"/>
        </w:rPr>
        <w:t xml:space="preserve">Учреждение «Главный информационно-аналитический центр Министерства образования Республики Беларусь», именуемое в дальнейшем «Удостоверяющий центр» (далее – УЦ), в лице директора </w:t>
      </w:r>
      <w:r w:rsidR="00D06894">
        <w:rPr>
          <w:sz w:val="22"/>
          <w:szCs w:val="22"/>
        </w:rPr>
        <w:t>Давыдовской Оксаны Ивановны</w:t>
      </w:r>
      <w:r>
        <w:rPr>
          <w:sz w:val="22"/>
          <w:szCs w:val="22"/>
        </w:rPr>
        <w:t>,</w:t>
      </w:r>
      <w:r w:rsidR="00CA67D7">
        <w:rPr>
          <w:sz w:val="22"/>
          <w:szCs w:val="22"/>
        </w:rPr>
        <w:t xml:space="preserve"> действующей</w:t>
      </w:r>
      <w:r w:rsidRPr="00425958">
        <w:rPr>
          <w:sz w:val="22"/>
          <w:szCs w:val="22"/>
        </w:rPr>
        <w:t xml:space="preserve"> на основании </w:t>
      </w:r>
      <w:r w:rsidRPr="00425958">
        <w:rPr>
          <w:color w:val="000000"/>
          <w:sz w:val="22"/>
          <w:szCs w:val="22"/>
        </w:rPr>
        <w:t>Устава</w:t>
      </w:r>
      <w:r w:rsidRPr="00425958">
        <w:rPr>
          <w:sz w:val="22"/>
          <w:szCs w:val="22"/>
        </w:rPr>
        <w:t>, с одной стороны, и ________________________________________________, именуем</w:t>
      </w:r>
      <w:r>
        <w:rPr>
          <w:sz w:val="22"/>
          <w:szCs w:val="22"/>
        </w:rPr>
        <w:t>ое</w:t>
      </w:r>
      <w:r w:rsidRPr="00425958">
        <w:rPr>
          <w:sz w:val="22"/>
          <w:szCs w:val="22"/>
        </w:rPr>
        <w:t xml:space="preserve"> в дальнейшем «Абонент», в лице ____________________________________________</w:t>
      </w:r>
      <w:r>
        <w:rPr>
          <w:sz w:val="22"/>
          <w:szCs w:val="22"/>
        </w:rPr>
        <w:t>_________</w:t>
      </w:r>
      <w:r w:rsidRPr="00425958">
        <w:rPr>
          <w:sz w:val="22"/>
          <w:szCs w:val="22"/>
        </w:rPr>
        <w:t xml:space="preserve">________, действующего на основании _______________________, с другой стороны, вместе именуемые </w:t>
      </w:r>
      <w:r w:rsidR="00A17618">
        <w:rPr>
          <w:sz w:val="22"/>
          <w:szCs w:val="22"/>
        </w:rPr>
        <w:t xml:space="preserve">в дальнейшем </w:t>
      </w:r>
      <w:r w:rsidRPr="00425958">
        <w:rPr>
          <w:sz w:val="22"/>
          <w:szCs w:val="22"/>
        </w:rPr>
        <w:t>«Стороны», заключили настоящий договор (далее – Договор) о нижеследующем:</w:t>
      </w:r>
    </w:p>
    <w:p w:rsidR="00BF22EA" w:rsidRPr="008B683A" w:rsidRDefault="00BF22EA" w:rsidP="00425958">
      <w:pPr>
        <w:spacing w:before="0" w:after="0"/>
        <w:rPr>
          <w:sz w:val="22"/>
          <w:szCs w:val="22"/>
        </w:rPr>
      </w:pPr>
    </w:p>
    <w:p w:rsidR="00BF22EA" w:rsidRPr="008B683A" w:rsidRDefault="00BF22EA" w:rsidP="00425958">
      <w:pPr>
        <w:spacing w:before="0" w:after="0"/>
        <w:ind w:firstLine="0"/>
        <w:jc w:val="center"/>
        <w:outlineLvl w:val="0"/>
        <w:rPr>
          <w:sz w:val="22"/>
          <w:szCs w:val="22"/>
        </w:rPr>
      </w:pPr>
      <w:r w:rsidRPr="008B683A">
        <w:rPr>
          <w:sz w:val="22"/>
          <w:szCs w:val="22"/>
        </w:rPr>
        <w:t>1. ПРЕДМЕТ ДОГОВОРА</w:t>
      </w:r>
    </w:p>
    <w:p w:rsidR="003A0FE8" w:rsidRPr="008B683A" w:rsidRDefault="00BF22EA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1.1.</w:t>
      </w:r>
      <w:r w:rsidR="00945C06" w:rsidRPr="008B683A">
        <w:rPr>
          <w:sz w:val="22"/>
          <w:szCs w:val="22"/>
        </w:rPr>
        <w:tab/>
      </w:r>
      <w:r w:rsidRPr="008B683A">
        <w:rPr>
          <w:sz w:val="22"/>
          <w:szCs w:val="22"/>
        </w:rPr>
        <w:t xml:space="preserve">УЦ обязуется оказать </w:t>
      </w:r>
      <w:r w:rsidR="008768E0" w:rsidRPr="008B683A">
        <w:rPr>
          <w:sz w:val="22"/>
          <w:szCs w:val="22"/>
        </w:rPr>
        <w:t xml:space="preserve">Абоненту </w:t>
      </w:r>
      <w:r w:rsidRPr="008B683A">
        <w:rPr>
          <w:sz w:val="22"/>
          <w:szCs w:val="22"/>
        </w:rPr>
        <w:t>услуг</w:t>
      </w:r>
      <w:r w:rsidR="003A0FE8" w:rsidRPr="008B683A">
        <w:rPr>
          <w:sz w:val="22"/>
          <w:szCs w:val="22"/>
        </w:rPr>
        <w:t>и</w:t>
      </w:r>
      <w:r w:rsidRPr="008B683A">
        <w:rPr>
          <w:sz w:val="22"/>
          <w:szCs w:val="22"/>
        </w:rPr>
        <w:t xml:space="preserve"> регистрации </w:t>
      </w:r>
      <w:r w:rsidR="008768E0" w:rsidRPr="008B683A">
        <w:rPr>
          <w:sz w:val="22"/>
          <w:szCs w:val="22"/>
        </w:rPr>
        <w:t xml:space="preserve">с выпуском сертификата открытого ключа проверки электронной цифровой подписи (далее – СОК) </w:t>
      </w:r>
      <w:r w:rsidRPr="008B683A">
        <w:rPr>
          <w:sz w:val="22"/>
          <w:szCs w:val="22"/>
        </w:rPr>
        <w:t>в соответствии с представленным Абонентом перечнем сведений (Приложение 1 к Договору), являющимся неотъемлемой частью Договора</w:t>
      </w:r>
      <w:r w:rsidR="003A0FE8" w:rsidRPr="008B683A">
        <w:rPr>
          <w:sz w:val="22"/>
          <w:szCs w:val="22"/>
        </w:rPr>
        <w:t xml:space="preserve"> (далее – услуги (а))</w:t>
      </w:r>
      <w:r w:rsidRPr="008B683A">
        <w:rPr>
          <w:sz w:val="22"/>
          <w:szCs w:val="22"/>
        </w:rPr>
        <w:t>.</w:t>
      </w:r>
    </w:p>
    <w:p w:rsidR="00B7627C" w:rsidRPr="008B683A" w:rsidRDefault="00B7627C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 xml:space="preserve">Результатом регистрации Абонента является выпуск </w:t>
      </w:r>
      <w:r w:rsidR="008768E0" w:rsidRPr="008B683A">
        <w:rPr>
          <w:sz w:val="22"/>
          <w:szCs w:val="22"/>
        </w:rPr>
        <w:t>СОК</w:t>
      </w:r>
      <w:r w:rsidRPr="008B683A">
        <w:rPr>
          <w:sz w:val="22"/>
          <w:szCs w:val="22"/>
        </w:rPr>
        <w:t xml:space="preserve">, содержащего сведения об </w:t>
      </w:r>
      <w:r w:rsidR="00B57957" w:rsidRPr="008B683A">
        <w:rPr>
          <w:sz w:val="22"/>
          <w:szCs w:val="22"/>
        </w:rPr>
        <w:t xml:space="preserve">уполномоченном представителе Абонента </w:t>
      </w:r>
      <w:r w:rsidRPr="008B683A">
        <w:rPr>
          <w:sz w:val="22"/>
          <w:szCs w:val="22"/>
        </w:rPr>
        <w:t>в соответствии с Приложением</w:t>
      </w:r>
      <w:r w:rsidR="00B57957" w:rsidRPr="008B683A">
        <w:rPr>
          <w:sz w:val="22"/>
          <w:szCs w:val="22"/>
        </w:rPr>
        <w:t> </w:t>
      </w:r>
      <w:r w:rsidRPr="008B683A">
        <w:rPr>
          <w:sz w:val="22"/>
          <w:szCs w:val="22"/>
        </w:rPr>
        <w:t>1.</w:t>
      </w:r>
    </w:p>
    <w:p w:rsidR="00B54C7B" w:rsidRPr="008B683A" w:rsidRDefault="001C4AFD" w:rsidP="00425958">
      <w:pPr>
        <w:spacing w:before="0" w:after="0"/>
        <w:rPr>
          <w:sz w:val="22"/>
          <w:szCs w:val="22"/>
        </w:rPr>
      </w:pPr>
      <w:r w:rsidRPr="008B683A">
        <w:rPr>
          <w:sz w:val="22"/>
          <w:szCs w:val="22"/>
        </w:rPr>
        <w:t>1.2.</w:t>
      </w:r>
      <w:r w:rsidRPr="008B683A">
        <w:rPr>
          <w:sz w:val="22"/>
          <w:szCs w:val="22"/>
        </w:rPr>
        <w:tab/>
      </w:r>
      <w:r w:rsidR="00A035D3" w:rsidRPr="008B683A">
        <w:rPr>
          <w:sz w:val="22"/>
          <w:szCs w:val="22"/>
        </w:rPr>
        <w:t xml:space="preserve">Срок действия </w:t>
      </w:r>
      <w:r w:rsidR="003A0FE8" w:rsidRPr="008B683A">
        <w:rPr>
          <w:sz w:val="22"/>
          <w:szCs w:val="22"/>
        </w:rPr>
        <w:t>СОК</w:t>
      </w:r>
      <w:r w:rsidR="00A035D3" w:rsidRPr="008B683A">
        <w:rPr>
          <w:sz w:val="22"/>
          <w:szCs w:val="22"/>
        </w:rPr>
        <w:t xml:space="preserve"> составляет </w:t>
      </w:r>
      <w:r w:rsidR="007B3054" w:rsidRPr="007B3054">
        <w:rPr>
          <w:sz w:val="22"/>
          <w:szCs w:val="22"/>
        </w:rPr>
        <w:t>2</w:t>
      </w:r>
      <w:r w:rsidR="00A035D3" w:rsidRPr="00C06311">
        <w:rPr>
          <w:color w:val="000000"/>
          <w:sz w:val="22"/>
          <w:szCs w:val="22"/>
        </w:rPr>
        <w:t xml:space="preserve"> (</w:t>
      </w:r>
      <w:r w:rsidR="007B3054">
        <w:rPr>
          <w:color w:val="000000"/>
          <w:sz w:val="22"/>
          <w:szCs w:val="22"/>
        </w:rPr>
        <w:t>два</w:t>
      </w:r>
      <w:r w:rsidR="00A035D3" w:rsidRPr="00C06311">
        <w:rPr>
          <w:color w:val="000000"/>
          <w:sz w:val="22"/>
          <w:szCs w:val="22"/>
        </w:rPr>
        <w:t>)</w:t>
      </w:r>
      <w:r w:rsidR="00A035D3" w:rsidRPr="008B683A">
        <w:rPr>
          <w:sz w:val="22"/>
          <w:szCs w:val="22"/>
        </w:rPr>
        <w:t xml:space="preserve"> год</w:t>
      </w:r>
      <w:r w:rsidR="007B3054">
        <w:rPr>
          <w:sz w:val="22"/>
          <w:szCs w:val="22"/>
        </w:rPr>
        <w:t>а</w:t>
      </w:r>
      <w:r w:rsidR="001B7627">
        <w:rPr>
          <w:sz w:val="22"/>
          <w:szCs w:val="22"/>
        </w:rPr>
        <w:t xml:space="preserve"> </w:t>
      </w:r>
      <w:r w:rsidR="00A83B13">
        <w:rPr>
          <w:sz w:val="22"/>
          <w:szCs w:val="22"/>
        </w:rPr>
        <w:t>с момента подписания настоящего Договора</w:t>
      </w:r>
      <w:r w:rsidR="00A035D3" w:rsidRPr="008B683A">
        <w:rPr>
          <w:sz w:val="22"/>
          <w:szCs w:val="22"/>
        </w:rPr>
        <w:t>.</w:t>
      </w:r>
    </w:p>
    <w:p w:rsidR="00B7627C" w:rsidRPr="008B683A" w:rsidRDefault="00BF22EA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1.</w:t>
      </w:r>
      <w:r w:rsidR="001C4AFD" w:rsidRPr="008B683A">
        <w:rPr>
          <w:sz w:val="22"/>
          <w:szCs w:val="22"/>
        </w:rPr>
        <w:t>3</w:t>
      </w:r>
      <w:r w:rsidRPr="008B683A">
        <w:rPr>
          <w:sz w:val="22"/>
          <w:szCs w:val="22"/>
        </w:rPr>
        <w:t>.</w:t>
      </w:r>
      <w:r w:rsidRPr="008B683A">
        <w:rPr>
          <w:sz w:val="22"/>
          <w:szCs w:val="22"/>
        </w:rPr>
        <w:tab/>
      </w:r>
      <w:r w:rsidR="00B7627C" w:rsidRPr="008B683A">
        <w:rPr>
          <w:b/>
          <w:sz w:val="22"/>
          <w:szCs w:val="22"/>
        </w:rPr>
        <w:t>Электронная цифровая подпись Абонента</w:t>
      </w:r>
      <w:r w:rsidR="003A0FE8" w:rsidRPr="008B683A">
        <w:rPr>
          <w:b/>
          <w:sz w:val="22"/>
          <w:szCs w:val="22"/>
        </w:rPr>
        <w:t>, сформированная с применением личного ключа, соответствующего СОК,</w:t>
      </w:r>
      <w:r w:rsidR="00B7627C" w:rsidRPr="008B683A">
        <w:rPr>
          <w:b/>
          <w:sz w:val="22"/>
          <w:szCs w:val="22"/>
        </w:rPr>
        <w:t xml:space="preserve"> предназначена</w:t>
      </w:r>
      <w:r w:rsidR="00B7627C" w:rsidRPr="008B683A">
        <w:rPr>
          <w:sz w:val="22"/>
          <w:szCs w:val="22"/>
        </w:rPr>
        <w:t xml:space="preserve"> </w:t>
      </w:r>
      <w:r w:rsidR="00B7627C" w:rsidRPr="008B683A">
        <w:rPr>
          <w:b/>
          <w:sz w:val="22"/>
          <w:szCs w:val="22"/>
        </w:rPr>
        <w:t xml:space="preserve">для </w:t>
      </w:r>
      <w:r w:rsidR="00B57957" w:rsidRPr="008B683A">
        <w:rPr>
          <w:b/>
          <w:sz w:val="22"/>
          <w:szCs w:val="22"/>
        </w:rPr>
        <w:t>организации доступа уполномоченного представителя Абонента к автоматизированной системе ведения централизованного банка данных документов об образовании, выданных учреждениями образования Республики Беларусь</w:t>
      </w:r>
      <w:r w:rsidR="00DA2E45" w:rsidRPr="008B683A">
        <w:rPr>
          <w:sz w:val="22"/>
          <w:szCs w:val="22"/>
        </w:rPr>
        <w:t>.</w:t>
      </w:r>
    </w:p>
    <w:p w:rsidR="00BF22EA" w:rsidRPr="008B683A" w:rsidRDefault="00BF22EA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1.</w:t>
      </w:r>
      <w:r w:rsidR="001C4AFD" w:rsidRPr="008B683A">
        <w:rPr>
          <w:sz w:val="22"/>
          <w:szCs w:val="22"/>
        </w:rPr>
        <w:t>4</w:t>
      </w:r>
      <w:r w:rsidRPr="008B683A">
        <w:rPr>
          <w:sz w:val="22"/>
          <w:szCs w:val="22"/>
        </w:rPr>
        <w:t>.</w:t>
      </w:r>
      <w:r w:rsidRPr="008B683A">
        <w:rPr>
          <w:sz w:val="22"/>
          <w:szCs w:val="22"/>
        </w:rPr>
        <w:tab/>
      </w:r>
      <w:r w:rsidR="00D96529" w:rsidRPr="008B683A">
        <w:rPr>
          <w:sz w:val="22"/>
          <w:szCs w:val="22"/>
        </w:rPr>
        <w:t>Регистрация Абонента осуществляется УЦ в соответствии с Регламентом, утверждаемым УЦ (Приложение 2 к Договору), который является основным документом, определяющим порядок регистрации Абонента, а также издания, отзыва, приостановления (возобновления) действия СОК Абонента</w:t>
      </w:r>
      <w:r w:rsidR="00B54C7B" w:rsidRPr="008B683A">
        <w:rPr>
          <w:sz w:val="22"/>
          <w:szCs w:val="22"/>
        </w:rPr>
        <w:t>.</w:t>
      </w:r>
    </w:p>
    <w:p w:rsidR="003A0FE8" w:rsidRPr="008B683A" w:rsidRDefault="003A0FE8" w:rsidP="00493D49">
      <w:pPr>
        <w:pStyle w:val="2"/>
      </w:pPr>
      <w:r w:rsidRPr="008B683A">
        <w:t>Порядок оказания услуг, порядок применения электронной цифровой подписи определяются Регламентом. Требования Регламента являются существенными условиями Договора. Стороны руководствуются Регламентом при исполнении обязательств по Договору.</w:t>
      </w:r>
    </w:p>
    <w:p w:rsidR="00D96529" w:rsidRPr="008B683A" w:rsidRDefault="00D96529" w:rsidP="00425958">
      <w:pPr>
        <w:spacing w:before="0" w:after="0"/>
        <w:rPr>
          <w:sz w:val="22"/>
          <w:szCs w:val="22"/>
        </w:rPr>
      </w:pPr>
      <w:r w:rsidRPr="008B683A">
        <w:rPr>
          <w:sz w:val="22"/>
          <w:szCs w:val="22"/>
        </w:rPr>
        <w:t>1.5. Заключая настоящий Договор, Абонент присоединяется к Регламенту</w:t>
      </w:r>
      <w:r w:rsidR="003A0FE8" w:rsidRPr="008B683A">
        <w:rPr>
          <w:sz w:val="22"/>
          <w:szCs w:val="22"/>
        </w:rPr>
        <w:t xml:space="preserve">, полностью и безусловно соглашается с Регламентом, а также с правом УЦ вносить изменения и (или) дополнения в Регламент. Абонент </w:t>
      </w:r>
      <w:r w:rsidRPr="008B683A">
        <w:rPr>
          <w:sz w:val="22"/>
          <w:szCs w:val="22"/>
        </w:rPr>
        <w:t xml:space="preserve">подтверждает, </w:t>
      </w:r>
      <w:r w:rsidR="003A0FE8" w:rsidRPr="008B683A">
        <w:rPr>
          <w:sz w:val="22"/>
          <w:szCs w:val="22"/>
        </w:rPr>
        <w:t>что прочитал, понял Регламент и обязуется выполнять все положения и требования Регламента, а также самостоятельно отслеживать все изменения и (или) дополнения, внесенные УЦ в Регламент.</w:t>
      </w:r>
    </w:p>
    <w:p w:rsidR="00D96529" w:rsidRPr="008B683A" w:rsidRDefault="00D96529" w:rsidP="00425958">
      <w:pPr>
        <w:spacing w:before="0" w:after="0"/>
        <w:rPr>
          <w:sz w:val="22"/>
          <w:szCs w:val="22"/>
        </w:rPr>
      </w:pPr>
      <w:r w:rsidRPr="008B683A">
        <w:rPr>
          <w:sz w:val="22"/>
          <w:szCs w:val="22"/>
        </w:rPr>
        <w:t xml:space="preserve">1.6. Регламент размещается на официальном ресурсе УЦ в глобальной сети Интернет – </w:t>
      </w:r>
      <w:hyperlink r:id="rId7" w:history="1">
        <w:r w:rsidR="009C2B6D" w:rsidRPr="00A47929">
          <w:rPr>
            <w:rStyle w:val="a8"/>
            <w:sz w:val="22"/>
            <w:szCs w:val="22"/>
          </w:rPr>
          <w:t>http</w:t>
        </w:r>
        <w:r w:rsidR="009C2B6D" w:rsidRPr="00A47929">
          <w:rPr>
            <w:rStyle w:val="a8"/>
            <w:sz w:val="22"/>
            <w:szCs w:val="22"/>
            <w:lang w:val="en-US"/>
          </w:rPr>
          <w:t>s</w:t>
        </w:r>
        <w:r w:rsidR="009C2B6D" w:rsidRPr="00A47929">
          <w:rPr>
            <w:rStyle w:val="a8"/>
            <w:sz w:val="22"/>
            <w:szCs w:val="22"/>
          </w:rPr>
          <w:t>://giac.by/</w:t>
        </w:r>
      </w:hyperlink>
      <w:r w:rsidRPr="008B683A">
        <w:rPr>
          <w:sz w:val="22"/>
          <w:szCs w:val="22"/>
        </w:rPr>
        <w:t xml:space="preserve"> (раздел </w:t>
      </w:r>
      <w:r w:rsidR="00353719">
        <w:rPr>
          <w:sz w:val="22"/>
          <w:szCs w:val="22"/>
        </w:rPr>
        <w:t xml:space="preserve">«Услуги» - </w:t>
      </w:r>
      <w:r w:rsidRPr="008B683A">
        <w:rPr>
          <w:sz w:val="22"/>
          <w:szCs w:val="22"/>
        </w:rPr>
        <w:t>«Удостоверяющий центр»). УЦ вправе в одностороннем порядке вносить изменения в Регламент, уведомив об этом Абонента путем размещения соответствующей информации на официальном ресурсе УЦ в глобальной сети Интернет.</w:t>
      </w:r>
    </w:p>
    <w:p w:rsidR="00D96529" w:rsidRPr="008B683A" w:rsidRDefault="00D96529" w:rsidP="00425958">
      <w:pPr>
        <w:spacing w:before="0" w:after="0"/>
        <w:rPr>
          <w:sz w:val="22"/>
          <w:szCs w:val="22"/>
        </w:rPr>
      </w:pPr>
      <w:r w:rsidRPr="008B683A">
        <w:rPr>
          <w:sz w:val="22"/>
          <w:szCs w:val="22"/>
        </w:rPr>
        <w:t>1.7. Внесение изменений и дополнений в Регламент не изменяет обязанностей Сторон, установленных Договором, если эти изменения прямо не направлены на изменение условий Договора.</w:t>
      </w:r>
    </w:p>
    <w:p w:rsidR="00BF22EA" w:rsidRPr="008B683A" w:rsidRDefault="00BF22EA" w:rsidP="00425958">
      <w:pPr>
        <w:tabs>
          <w:tab w:val="left" w:pos="720"/>
        </w:tabs>
        <w:spacing w:before="0" w:after="0"/>
        <w:rPr>
          <w:sz w:val="22"/>
          <w:szCs w:val="22"/>
        </w:rPr>
      </w:pPr>
      <w:r w:rsidRPr="008B683A">
        <w:rPr>
          <w:sz w:val="22"/>
          <w:szCs w:val="22"/>
        </w:rPr>
        <w:t>1.</w:t>
      </w:r>
      <w:r w:rsidR="00425958" w:rsidRPr="008B683A">
        <w:rPr>
          <w:sz w:val="22"/>
          <w:szCs w:val="22"/>
        </w:rPr>
        <w:t>8</w:t>
      </w:r>
      <w:r w:rsidRPr="008B683A">
        <w:rPr>
          <w:sz w:val="22"/>
          <w:szCs w:val="22"/>
        </w:rPr>
        <w:t>.</w:t>
      </w:r>
      <w:r w:rsidR="00945C06" w:rsidRPr="008B683A">
        <w:rPr>
          <w:sz w:val="22"/>
          <w:szCs w:val="22"/>
        </w:rPr>
        <w:tab/>
      </w:r>
      <w:r w:rsidRPr="008B683A">
        <w:rPr>
          <w:sz w:val="22"/>
          <w:szCs w:val="22"/>
        </w:rPr>
        <w:t xml:space="preserve">В рамках услуги регистрации УЦ передает Абоненту личный и открытый ключи </w:t>
      </w:r>
      <w:r w:rsidR="00B54C7B" w:rsidRPr="008B683A">
        <w:rPr>
          <w:sz w:val="22"/>
          <w:szCs w:val="22"/>
        </w:rPr>
        <w:t>электронной цифровой подписи</w:t>
      </w:r>
      <w:r w:rsidRPr="008B683A">
        <w:rPr>
          <w:sz w:val="22"/>
          <w:szCs w:val="22"/>
        </w:rPr>
        <w:t>,</w:t>
      </w:r>
      <w:r w:rsidR="009E5636" w:rsidRPr="008B683A">
        <w:rPr>
          <w:sz w:val="22"/>
          <w:szCs w:val="22"/>
        </w:rPr>
        <w:t xml:space="preserve"> </w:t>
      </w:r>
      <w:r w:rsidR="007E21CD" w:rsidRPr="008B683A">
        <w:rPr>
          <w:sz w:val="22"/>
          <w:szCs w:val="22"/>
        </w:rPr>
        <w:t xml:space="preserve">аппаратные средства для хранения и доступа к личным составляющим криптографических ключей, </w:t>
      </w:r>
      <w:r w:rsidR="009E5636" w:rsidRPr="008B683A">
        <w:rPr>
          <w:sz w:val="22"/>
          <w:szCs w:val="22"/>
        </w:rPr>
        <w:t xml:space="preserve">а также </w:t>
      </w:r>
      <w:r w:rsidR="00DA2E45" w:rsidRPr="008B683A">
        <w:rPr>
          <w:sz w:val="22"/>
          <w:szCs w:val="22"/>
        </w:rPr>
        <w:t>записанные на компакт</w:t>
      </w:r>
      <w:r w:rsidR="009E5636" w:rsidRPr="008B683A">
        <w:rPr>
          <w:sz w:val="22"/>
          <w:szCs w:val="22"/>
        </w:rPr>
        <w:t xml:space="preserve">-диске: </w:t>
      </w:r>
      <w:r w:rsidRPr="008B683A">
        <w:rPr>
          <w:sz w:val="22"/>
          <w:szCs w:val="22"/>
        </w:rPr>
        <w:t>сертификат открытого ключа</w:t>
      </w:r>
      <w:r w:rsidR="00B54C7B" w:rsidRPr="008B683A">
        <w:rPr>
          <w:sz w:val="22"/>
          <w:szCs w:val="22"/>
        </w:rPr>
        <w:t xml:space="preserve"> Абонента</w:t>
      </w:r>
      <w:r w:rsidRPr="008B683A">
        <w:rPr>
          <w:sz w:val="22"/>
          <w:szCs w:val="22"/>
        </w:rPr>
        <w:t>, сертификат открытого ключа УЦ, список отозванных сертификатов, клиентское программное обеспечение</w:t>
      </w:r>
      <w:r w:rsidR="007E21CD" w:rsidRPr="008B683A">
        <w:rPr>
          <w:sz w:val="22"/>
          <w:szCs w:val="22"/>
        </w:rPr>
        <w:t xml:space="preserve"> (программное средство </w:t>
      </w:r>
      <w:r w:rsidRPr="008B683A">
        <w:rPr>
          <w:sz w:val="22"/>
          <w:szCs w:val="22"/>
        </w:rPr>
        <w:t xml:space="preserve">криптографической защиты информации «Криптопровайдер </w:t>
      </w:r>
      <w:r w:rsidRPr="008B683A">
        <w:rPr>
          <w:sz w:val="22"/>
          <w:szCs w:val="22"/>
          <w:lang w:val="en-US"/>
        </w:rPr>
        <w:t>Avest</w:t>
      </w:r>
      <w:r w:rsidRPr="008B683A">
        <w:rPr>
          <w:sz w:val="22"/>
          <w:szCs w:val="22"/>
        </w:rPr>
        <w:t xml:space="preserve"> </w:t>
      </w:r>
      <w:r w:rsidRPr="008B683A">
        <w:rPr>
          <w:sz w:val="22"/>
          <w:szCs w:val="22"/>
          <w:lang w:val="en-US"/>
        </w:rPr>
        <w:t>CSP</w:t>
      </w:r>
      <w:r w:rsidRPr="008B683A">
        <w:rPr>
          <w:sz w:val="22"/>
          <w:szCs w:val="22"/>
        </w:rPr>
        <w:t>», включающее сертифицированное программное средство электронной цифровой подписи и шифрования «</w:t>
      </w:r>
      <w:r w:rsidRPr="008B683A">
        <w:rPr>
          <w:sz w:val="22"/>
          <w:szCs w:val="22"/>
          <w:lang w:val="en-US"/>
        </w:rPr>
        <w:t>AvCrypt</w:t>
      </w:r>
      <w:r w:rsidRPr="008B683A">
        <w:rPr>
          <w:sz w:val="22"/>
          <w:szCs w:val="22"/>
        </w:rPr>
        <w:t>»</w:t>
      </w:r>
      <w:r w:rsidR="007E21CD" w:rsidRPr="008B683A">
        <w:rPr>
          <w:sz w:val="22"/>
          <w:szCs w:val="22"/>
        </w:rPr>
        <w:t>,</w:t>
      </w:r>
      <w:r w:rsidRPr="008B683A">
        <w:rPr>
          <w:sz w:val="22"/>
          <w:szCs w:val="22"/>
        </w:rPr>
        <w:t xml:space="preserve"> и </w:t>
      </w:r>
      <w:r w:rsidR="007E21CD" w:rsidRPr="008B683A">
        <w:rPr>
          <w:sz w:val="22"/>
          <w:szCs w:val="22"/>
        </w:rPr>
        <w:t xml:space="preserve">программный комплекс </w:t>
      </w:r>
      <w:r w:rsidRPr="008B683A">
        <w:rPr>
          <w:sz w:val="22"/>
          <w:szCs w:val="22"/>
        </w:rPr>
        <w:t>«Персональный менеджер сертификатов АВЕСТ»</w:t>
      </w:r>
      <w:r w:rsidR="007E21CD" w:rsidRPr="008B683A">
        <w:rPr>
          <w:sz w:val="22"/>
          <w:szCs w:val="22"/>
        </w:rPr>
        <w:t>)</w:t>
      </w:r>
      <w:r w:rsidRPr="008B683A">
        <w:rPr>
          <w:sz w:val="22"/>
          <w:szCs w:val="22"/>
        </w:rPr>
        <w:t>, неисключительные права на использование указанного программного обеспечения на срок, о</w:t>
      </w:r>
      <w:r w:rsidR="00B7627C" w:rsidRPr="008B683A">
        <w:rPr>
          <w:sz w:val="22"/>
          <w:szCs w:val="22"/>
        </w:rPr>
        <w:t>пределенный действием Д</w:t>
      </w:r>
      <w:r w:rsidRPr="008B683A">
        <w:rPr>
          <w:sz w:val="22"/>
          <w:szCs w:val="22"/>
        </w:rPr>
        <w:t>оговора.</w:t>
      </w:r>
    </w:p>
    <w:p w:rsidR="00BF22EA" w:rsidRPr="008B683A" w:rsidRDefault="00BF22EA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Под использованием в настоящем договоре понимается применение программного обеспечения для целей,</w:t>
      </w:r>
      <w:r w:rsidR="00B7627C" w:rsidRPr="008B683A">
        <w:rPr>
          <w:sz w:val="22"/>
          <w:szCs w:val="22"/>
        </w:rPr>
        <w:t xml:space="preserve"> установленных п. 1.</w:t>
      </w:r>
      <w:r w:rsidR="00D96529" w:rsidRPr="008B683A">
        <w:rPr>
          <w:sz w:val="22"/>
          <w:szCs w:val="22"/>
        </w:rPr>
        <w:t>3</w:t>
      </w:r>
      <w:r w:rsidRPr="008B683A">
        <w:rPr>
          <w:sz w:val="22"/>
          <w:szCs w:val="22"/>
        </w:rPr>
        <w:t xml:space="preserve"> Договора.</w:t>
      </w:r>
      <w:r w:rsidR="008B683A" w:rsidRPr="008B683A">
        <w:rPr>
          <w:sz w:val="22"/>
          <w:szCs w:val="22"/>
        </w:rPr>
        <w:t xml:space="preserve"> Абоненту, правомерно владеющему экземпляром ПО, принадлежит право его использования по прямому назначению, включая установку на компьютер или иное устройство, запуск и работу с ним.</w:t>
      </w:r>
    </w:p>
    <w:p w:rsidR="001C4AFD" w:rsidRPr="008B683A" w:rsidRDefault="001C4AFD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1.</w:t>
      </w:r>
      <w:r w:rsidR="00425958" w:rsidRPr="008B683A">
        <w:rPr>
          <w:sz w:val="22"/>
          <w:szCs w:val="22"/>
        </w:rPr>
        <w:t>9</w:t>
      </w:r>
      <w:r w:rsidRPr="008B683A">
        <w:rPr>
          <w:sz w:val="22"/>
          <w:szCs w:val="22"/>
        </w:rPr>
        <w:t>.</w:t>
      </w:r>
      <w:r w:rsidRPr="008B683A">
        <w:rPr>
          <w:sz w:val="22"/>
          <w:szCs w:val="22"/>
        </w:rPr>
        <w:tab/>
        <w:t>Абонент доверяет ключевым данным, сгенерированным для Абонента в УЦ при его регистрации.</w:t>
      </w:r>
    </w:p>
    <w:p w:rsidR="00213264" w:rsidRPr="008B683A" w:rsidRDefault="00BF22EA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lastRenderedPageBreak/>
        <w:t>1.</w:t>
      </w:r>
      <w:r w:rsidR="00425958" w:rsidRPr="008B683A">
        <w:rPr>
          <w:sz w:val="22"/>
          <w:szCs w:val="22"/>
        </w:rPr>
        <w:t>10</w:t>
      </w:r>
      <w:r w:rsidRPr="008B683A">
        <w:rPr>
          <w:sz w:val="22"/>
          <w:szCs w:val="22"/>
        </w:rPr>
        <w:t>.</w:t>
      </w:r>
      <w:r w:rsidRPr="008B683A">
        <w:rPr>
          <w:sz w:val="22"/>
          <w:szCs w:val="22"/>
        </w:rPr>
        <w:tab/>
      </w:r>
      <w:r w:rsidR="00B7627C" w:rsidRPr="008B683A">
        <w:rPr>
          <w:sz w:val="22"/>
          <w:szCs w:val="22"/>
        </w:rPr>
        <w:t xml:space="preserve">В период действия Договора Абоненту могут оказываться дополнительные услуги, предусмотренные Регламентом, в соответствии с </w:t>
      </w:r>
      <w:r w:rsidR="00D96529" w:rsidRPr="008B683A">
        <w:rPr>
          <w:sz w:val="22"/>
          <w:szCs w:val="22"/>
        </w:rPr>
        <w:t xml:space="preserve">утвержденным УЦ </w:t>
      </w:r>
      <w:r w:rsidR="00DA2E45" w:rsidRPr="008B683A">
        <w:rPr>
          <w:sz w:val="22"/>
          <w:szCs w:val="22"/>
        </w:rPr>
        <w:t>п</w:t>
      </w:r>
      <w:r w:rsidR="00B7627C" w:rsidRPr="008B683A">
        <w:rPr>
          <w:sz w:val="22"/>
          <w:szCs w:val="22"/>
        </w:rPr>
        <w:t xml:space="preserve">рейскурантом, действующим на момент оказания дополнительной услуги. </w:t>
      </w:r>
      <w:r w:rsidR="00525375" w:rsidRPr="008B683A">
        <w:rPr>
          <w:sz w:val="22"/>
          <w:szCs w:val="22"/>
        </w:rPr>
        <w:t>Перечень, стоимость и порядок оказания дополнительных услуг Абоненту определяется Сторонами в дополнительном соглашении к настоящему Договору</w:t>
      </w:r>
      <w:r w:rsidR="00B7627C" w:rsidRPr="008B683A">
        <w:rPr>
          <w:sz w:val="22"/>
          <w:szCs w:val="22"/>
        </w:rPr>
        <w:t>.</w:t>
      </w:r>
    </w:p>
    <w:p w:rsidR="008B683A" w:rsidRPr="008B683A" w:rsidRDefault="008B683A" w:rsidP="00213264">
      <w:pPr>
        <w:spacing w:before="0" w:after="0"/>
        <w:ind w:firstLine="0"/>
        <w:jc w:val="center"/>
        <w:rPr>
          <w:sz w:val="22"/>
          <w:szCs w:val="22"/>
        </w:rPr>
      </w:pPr>
    </w:p>
    <w:p w:rsidR="00BF22EA" w:rsidRPr="008B683A" w:rsidRDefault="00425958" w:rsidP="00213264">
      <w:pPr>
        <w:spacing w:before="0" w:after="0"/>
        <w:ind w:firstLine="0"/>
        <w:jc w:val="center"/>
        <w:rPr>
          <w:sz w:val="22"/>
          <w:szCs w:val="22"/>
        </w:rPr>
      </w:pPr>
      <w:r w:rsidRPr="008B683A">
        <w:rPr>
          <w:sz w:val="22"/>
          <w:szCs w:val="22"/>
        </w:rPr>
        <w:t>2</w:t>
      </w:r>
      <w:r w:rsidR="00BF22EA" w:rsidRPr="008B683A">
        <w:rPr>
          <w:sz w:val="22"/>
          <w:szCs w:val="22"/>
        </w:rPr>
        <w:t>. ПРАВА И ОБЯЗАННОСТИ СТОРОН</w:t>
      </w:r>
    </w:p>
    <w:p w:rsidR="00BF22EA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2</w:t>
      </w:r>
      <w:r w:rsidR="00BF22EA" w:rsidRPr="008B683A">
        <w:rPr>
          <w:sz w:val="22"/>
          <w:szCs w:val="22"/>
        </w:rPr>
        <w:t>.1.</w:t>
      </w:r>
      <w:r w:rsidR="00BF22EA" w:rsidRPr="008B683A">
        <w:rPr>
          <w:sz w:val="22"/>
          <w:szCs w:val="22"/>
        </w:rPr>
        <w:tab/>
        <w:t>Права и обязанности Сторон определены Регламентом</w:t>
      </w:r>
      <w:r w:rsidR="008B683A" w:rsidRPr="008B683A">
        <w:rPr>
          <w:sz w:val="22"/>
          <w:szCs w:val="22"/>
        </w:rPr>
        <w:t xml:space="preserve"> и Договором</w:t>
      </w:r>
      <w:r w:rsidR="00BF22EA" w:rsidRPr="008B683A">
        <w:rPr>
          <w:sz w:val="22"/>
          <w:szCs w:val="22"/>
        </w:rPr>
        <w:t>.</w:t>
      </w:r>
    </w:p>
    <w:p w:rsidR="0033347A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2</w:t>
      </w:r>
      <w:r w:rsidR="00AC4138" w:rsidRPr="008B683A">
        <w:rPr>
          <w:sz w:val="22"/>
          <w:szCs w:val="22"/>
        </w:rPr>
        <w:t>.2.</w:t>
      </w:r>
      <w:r w:rsidR="00AC4138" w:rsidRPr="008B683A">
        <w:rPr>
          <w:sz w:val="22"/>
          <w:szCs w:val="22"/>
        </w:rPr>
        <w:tab/>
      </w:r>
      <w:r w:rsidR="008B683A" w:rsidRPr="008B683A">
        <w:rPr>
          <w:sz w:val="22"/>
          <w:szCs w:val="22"/>
        </w:rPr>
        <w:t xml:space="preserve">Услуга по регистрации и передаче СОК по настоящему договору оказывается на безвозмездной основе. </w:t>
      </w:r>
      <w:r w:rsidR="00525375" w:rsidRPr="008B683A">
        <w:rPr>
          <w:sz w:val="22"/>
          <w:szCs w:val="22"/>
        </w:rPr>
        <w:t xml:space="preserve">Для выполнения обязательств по настоящему договору УЦ передает Абоненту </w:t>
      </w:r>
      <w:r w:rsidR="00950AE7" w:rsidRPr="008B683A">
        <w:rPr>
          <w:b/>
          <w:sz w:val="22"/>
          <w:szCs w:val="22"/>
        </w:rPr>
        <w:t>на безвозмездной основе</w:t>
      </w:r>
      <w:r w:rsidR="00950AE7" w:rsidRPr="008B683A">
        <w:rPr>
          <w:sz w:val="22"/>
          <w:szCs w:val="22"/>
        </w:rPr>
        <w:t xml:space="preserve"> </w:t>
      </w:r>
      <w:r w:rsidR="0033347A" w:rsidRPr="008B683A">
        <w:rPr>
          <w:sz w:val="22"/>
          <w:szCs w:val="22"/>
        </w:rPr>
        <w:t xml:space="preserve">следующее </w:t>
      </w:r>
      <w:r w:rsidR="00525375" w:rsidRPr="008B683A">
        <w:rPr>
          <w:sz w:val="22"/>
          <w:szCs w:val="22"/>
        </w:rPr>
        <w:t xml:space="preserve">программное обеспечение и </w:t>
      </w:r>
      <w:r w:rsidR="00AC4138" w:rsidRPr="008B683A">
        <w:rPr>
          <w:sz w:val="22"/>
          <w:szCs w:val="22"/>
        </w:rPr>
        <w:t>оборудование</w:t>
      </w:r>
      <w:r w:rsidR="0033347A" w:rsidRPr="008B683A">
        <w:rPr>
          <w:sz w:val="22"/>
          <w:szCs w:val="22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5979"/>
        <w:gridCol w:w="792"/>
        <w:gridCol w:w="720"/>
        <w:gridCol w:w="1800"/>
      </w:tblGrid>
      <w:tr w:rsidR="0033347A" w:rsidRPr="008B683A" w:rsidTr="00950AE7">
        <w:trPr>
          <w:trHeight w:val="122"/>
        </w:trPr>
        <w:tc>
          <w:tcPr>
            <w:tcW w:w="429" w:type="dxa"/>
          </w:tcPr>
          <w:p w:rsidR="0033347A" w:rsidRPr="008B683A" w:rsidRDefault="0033347A" w:rsidP="00647B85">
            <w:pPr>
              <w:widowControl w:val="0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8B683A">
              <w:rPr>
                <w:sz w:val="22"/>
                <w:szCs w:val="22"/>
              </w:rPr>
              <w:t>№</w:t>
            </w:r>
          </w:p>
        </w:tc>
        <w:tc>
          <w:tcPr>
            <w:tcW w:w="5979" w:type="dxa"/>
          </w:tcPr>
          <w:p w:rsidR="0033347A" w:rsidRPr="000A3D79" w:rsidRDefault="0033347A" w:rsidP="000A3D79">
            <w:pPr>
              <w:widowControl w:val="0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8B683A">
              <w:rPr>
                <w:sz w:val="22"/>
                <w:szCs w:val="22"/>
              </w:rPr>
              <w:t>Наименование и краткая характеристика</w:t>
            </w:r>
            <w:r w:rsidR="000A3D79">
              <w:rPr>
                <w:sz w:val="22"/>
                <w:szCs w:val="22"/>
              </w:rPr>
              <w:t xml:space="preserve"> </w:t>
            </w:r>
            <w:r w:rsidR="000A3D79" w:rsidRPr="008B683A">
              <w:rPr>
                <w:sz w:val="22"/>
                <w:szCs w:val="22"/>
              </w:rPr>
              <w:t>программно</w:t>
            </w:r>
            <w:r w:rsidR="000A3D79">
              <w:rPr>
                <w:sz w:val="22"/>
                <w:szCs w:val="22"/>
              </w:rPr>
              <w:t>го</w:t>
            </w:r>
            <w:r w:rsidR="000A3D79" w:rsidRPr="008B683A">
              <w:rPr>
                <w:sz w:val="22"/>
                <w:szCs w:val="22"/>
              </w:rPr>
              <w:t xml:space="preserve"> обеспечени</w:t>
            </w:r>
            <w:r w:rsidR="000A3D79">
              <w:rPr>
                <w:sz w:val="22"/>
                <w:szCs w:val="22"/>
              </w:rPr>
              <w:t>я</w:t>
            </w:r>
            <w:r w:rsidR="000A3D79" w:rsidRPr="008B683A">
              <w:rPr>
                <w:sz w:val="22"/>
                <w:szCs w:val="22"/>
              </w:rPr>
              <w:t xml:space="preserve"> и оборудовани</w:t>
            </w:r>
            <w:r w:rsidR="000A3D79">
              <w:rPr>
                <w:sz w:val="22"/>
                <w:szCs w:val="22"/>
              </w:rPr>
              <w:t>я</w:t>
            </w:r>
          </w:p>
        </w:tc>
        <w:tc>
          <w:tcPr>
            <w:tcW w:w="792" w:type="dxa"/>
          </w:tcPr>
          <w:p w:rsidR="0033347A" w:rsidRPr="008B683A" w:rsidRDefault="0033347A" w:rsidP="00647B85">
            <w:pPr>
              <w:widowControl w:val="0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8B683A">
              <w:rPr>
                <w:sz w:val="22"/>
                <w:szCs w:val="22"/>
              </w:rPr>
              <w:t>Ед. изм.</w:t>
            </w:r>
          </w:p>
        </w:tc>
        <w:tc>
          <w:tcPr>
            <w:tcW w:w="720" w:type="dxa"/>
          </w:tcPr>
          <w:p w:rsidR="0033347A" w:rsidRPr="008B683A" w:rsidRDefault="0033347A" w:rsidP="00647B85">
            <w:pPr>
              <w:widowControl w:val="0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8B683A">
              <w:rPr>
                <w:sz w:val="22"/>
                <w:szCs w:val="22"/>
              </w:rPr>
              <w:t>Кол-во</w:t>
            </w:r>
          </w:p>
        </w:tc>
        <w:tc>
          <w:tcPr>
            <w:tcW w:w="1800" w:type="dxa"/>
          </w:tcPr>
          <w:p w:rsidR="0033347A" w:rsidRPr="008B683A" w:rsidRDefault="0033347A" w:rsidP="00647B85">
            <w:pPr>
              <w:widowControl w:val="0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8B683A">
              <w:rPr>
                <w:sz w:val="22"/>
                <w:szCs w:val="22"/>
              </w:rPr>
              <w:t>Стоимость, рублей</w:t>
            </w:r>
          </w:p>
        </w:tc>
      </w:tr>
      <w:tr w:rsidR="0033347A" w:rsidRPr="008B683A" w:rsidTr="00950AE7">
        <w:trPr>
          <w:trHeight w:val="767"/>
        </w:trPr>
        <w:tc>
          <w:tcPr>
            <w:tcW w:w="429" w:type="dxa"/>
          </w:tcPr>
          <w:p w:rsidR="0033347A" w:rsidRPr="008B683A" w:rsidRDefault="0033347A" w:rsidP="00647B85">
            <w:pPr>
              <w:widowControl w:val="0"/>
              <w:spacing w:before="0" w:after="0"/>
              <w:ind w:firstLine="0"/>
              <w:jc w:val="center"/>
              <w:rPr>
                <w:iCs/>
                <w:sz w:val="22"/>
                <w:szCs w:val="22"/>
              </w:rPr>
            </w:pPr>
            <w:r w:rsidRPr="008B683A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5979" w:type="dxa"/>
          </w:tcPr>
          <w:p w:rsidR="0033347A" w:rsidRPr="008B683A" w:rsidRDefault="0033347A" w:rsidP="00647B85">
            <w:pPr>
              <w:widowControl w:val="0"/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8B683A">
              <w:rPr>
                <w:sz w:val="22"/>
                <w:szCs w:val="22"/>
              </w:rPr>
              <w:t>Комплект абонента</w:t>
            </w:r>
            <w:r w:rsidR="00493D49">
              <w:rPr>
                <w:sz w:val="22"/>
                <w:szCs w:val="22"/>
                <w:lang w:val="be-BY"/>
              </w:rPr>
              <w:t xml:space="preserve"> </w:t>
            </w:r>
            <w:r w:rsidR="00FF76B3" w:rsidRPr="00A83B13">
              <w:rPr>
                <w:sz w:val="22"/>
                <w:szCs w:val="22"/>
              </w:rPr>
              <w:t>на компакт-</w:t>
            </w:r>
            <w:r w:rsidR="00493D49" w:rsidRPr="00A83B13">
              <w:rPr>
                <w:sz w:val="22"/>
                <w:szCs w:val="22"/>
              </w:rPr>
              <w:t>диске</w:t>
            </w:r>
            <w:r w:rsidR="00493D49">
              <w:rPr>
                <w:sz w:val="22"/>
                <w:szCs w:val="22"/>
                <w:lang w:val="be-BY"/>
              </w:rPr>
              <w:t>,</w:t>
            </w:r>
            <w:r w:rsidRPr="008B683A">
              <w:rPr>
                <w:sz w:val="22"/>
                <w:szCs w:val="22"/>
              </w:rPr>
              <w:t xml:space="preserve"> в составе:</w:t>
            </w:r>
          </w:p>
          <w:p w:rsidR="0033347A" w:rsidRPr="008B683A" w:rsidRDefault="0033347A" w:rsidP="00647B85">
            <w:pPr>
              <w:widowControl w:val="0"/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8B683A">
              <w:rPr>
                <w:sz w:val="22"/>
                <w:szCs w:val="22"/>
              </w:rPr>
              <w:t xml:space="preserve">– программное средство криптографической защиты информации «Криптопровайдер </w:t>
            </w:r>
            <w:r w:rsidRPr="008B683A">
              <w:rPr>
                <w:sz w:val="22"/>
                <w:szCs w:val="22"/>
                <w:lang w:val="en-US"/>
              </w:rPr>
              <w:t>Avest</w:t>
            </w:r>
            <w:r w:rsidRPr="008B683A">
              <w:rPr>
                <w:sz w:val="22"/>
                <w:szCs w:val="22"/>
              </w:rPr>
              <w:t xml:space="preserve"> </w:t>
            </w:r>
            <w:r w:rsidRPr="008B683A">
              <w:rPr>
                <w:sz w:val="22"/>
                <w:szCs w:val="22"/>
                <w:lang w:val="en-US"/>
              </w:rPr>
              <w:t>CSP</w:t>
            </w:r>
            <w:r w:rsidRPr="008B683A">
              <w:rPr>
                <w:sz w:val="22"/>
                <w:szCs w:val="22"/>
              </w:rPr>
              <w:t>», включающее сертифицированное программное средство электронной цифровой подписи и шифрования «</w:t>
            </w:r>
            <w:r w:rsidRPr="008B683A">
              <w:rPr>
                <w:sz w:val="22"/>
                <w:szCs w:val="22"/>
                <w:lang w:val="en-US"/>
              </w:rPr>
              <w:t>AvCrypt</w:t>
            </w:r>
            <w:r w:rsidRPr="008B683A">
              <w:rPr>
                <w:sz w:val="22"/>
                <w:szCs w:val="22"/>
              </w:rPr>
              <w:t>»;</w:t>
            </w:r>
          </w:p>
          <w:p w:rsidR="0033347A" w:rsidRPr="008B683A" w:rsidRDefault="0033347A" w:rsidP="00647B85">
            <w:pPr>
              <w:widowControl w:val="0"/>
              <w:spacing w:before="0" w:after="0"/>
              <w:ind w:firstLine="0"/>
              <w:jc w:val="left"/>
              <w:rPr>
                <w:iCs/>
                <w:sz w:val="22"/>
                <w:szCs w:val="22"/>
              </w:rPr>
            </w:pPr>
            <w:r w:rsidRPr="008B683A">
              <w:rPr>
                <w:sz w:val="22"/>
                <w:szCs w:val="22"/>
              </w:rPr>
              <w:t>– программный комплекс «Персональный менеджер сертификатов АВЕСТ»)</w:t>
            </w:r>
            <w:r w:rsidR="00493D49">
              <w:rPr>
                <w:sz w:val="22"/>
                <w:szCs w:val="22"/>
              </w:rPr>
              <w:t>.</w:t>
            </w:r>
          </w:p>
        </w:tc>
        <w:tc>
          <w:tcPr>
            <w:tcW w:w="792" w:type="dxa"/>
          </w:tcPr>
          <w:p w:rsidR="0033347A" w:rsidRPr="008B683A" w:rsidRDefault="0033347A" w:rsidP="00647B85">
            <w:pPr>
              <w:widowControl w:val="0"/>
              <w:spacing w:before="0" w:after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8B683A">
              <w:rPr>
                <w:bCs/>
                <w:iCs/>
                <w:sz w:val="22"/>
                <w:szCs w:val="22"/>
              </w:rPr>
              <w:t>Шт.</w:t>
            </w:r>
          </w:p>
        </w:tc>
        <w:tc>
          <w:tcPr>
            <w:tcW w:w="720" w:type="dxa"/>
          </w:tcPr>
          <w:p w:rsidR="0033347A" w:rsidRPr="008B683A" w:rsidRDefault="0033347A" w:rsidP="00647B85">
            <w:pPr>
              <w:widowControl w:val="0"/>
              <w:spacing w:before="0" w:after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8B683A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3347A" w:rsidRPr="008B683A" w:rsidRDefault="000A3D79" w:rsidP="00647B85">
            <w:pPr>
              <w:widowControl w:val="0"/>
              <w:spacing w:before="0"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46,51</w:t>
            </w:r>
          </w:p>
        </w:tc>
      </w:tr>
      <w:tr w:rsidR="0033347A" w:rsidRPr="008B683A" w:rsidTr="00950AE7">
        <w:trPr>
          <w:trHeight w:val="56"/>
        </w:trPr>
        <w:tc>
          <w:tcPr>
            <w:tcW w:w="429" w:type="dxa"/>
          </w:tcPr>
          <w:p w:rsidR="0033347A" w:rsidRPr="008B683A" w:rsidRDefault="0033347A" w:rsidP="00647B85">
            <w:pPr>
              <w:widowControl w:val="0"/>
              <w:spacing w:before="0" w:after="0"/>
              <w:ind w:firstLine="0"/>
              <w:jc w:val="center"/>
              <w:rPr>
                <w:iCs/>
                <w:sz w:val="22"/>
                <w:szCs w:val="22"/>
              </w:rPr>
            </w:pPr>
            <w:r w:rsidRPr="008B683A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5979" w:type="dxa"/>
          </w:tcPr>
          <w:p w:rsidR="0033347A" w:rsidRPr="00A83B13" w:rsidRDefault="00280E52" w:rsidP="00647B85">
            <w:pPr>
              <w:widowControl w:val="0"/>
              <w:spacing w:before="0" w:after="0"/>
              <w:ind w:firstLine="0"/>
              <w:rPr>
                <w:sz w:val="22"/>
                <w:szCs w:val="22"/>
              </w:rPr>
            </w:pPr>
            <w:r w:rsidRPr="00A83B13">
              <w:rPr>
                <w:sz w:val="22"/>
                <w:szCs w:val="22"/>
              </w:rPr>
              <w:t>Устройство программно-аппаратное хранения информации USB-ключ AvToken.</w:t>
            </w:r>
          </w:p>
        </w:tc>
        <w:tc>
          <w:tcPr>
            <w:tcW w:w="792" w:type="dxa"/>
          </w:tcPr>
          <w:p w:rsidR="0033347A" w:rsidRPr="008B683A" w:rsidRDefault="0033347A" w:rsidP="00647B85">
            <w:pPr>
              <w:widowControl w:val="0"/>
              <w:spacing w:before="0" w:after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8B683A">
              <w:rPr>
                <w:bCs/>
                <w:iCs/>
                <w:sz w:val="22"/>
                <w:szCs w:val="22"/>
              </w:rPr>
              <w:t>Шт.</w:t>
            </w:r>
          </w:p>
        </w:tc>
        <w:tc>
          <w:tcPr>
            <w:tcW w:w="720" w:type="dxa"/>
          </w:tcPr>
          <w:p w:rsidR="0033347A" w:rsidRPr="008B683A" w:rsidRDefault="0033347A" w:rsidP="00647B85">
            <w:pPr>
              <w:widowControl w:val="0"/>
              <w:spacing w:before="0" w:after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8B683A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3347A" w:rsidRPr="008B683A" w:rsidRDefault="000A3D79" w:rsidP="00647B85">
            <w:pPr>
              <w:widowControl w:val="0"/>
              <w:spacing w:before="0" w:after="0"/>
              <w:ind w:firstLine="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19,80</w:t>
            </w:r>
          </w:p>
        </w:tc>
      </w:tr>
      <w:tr w:rsidR="0033347A" w:rsidRPr="008B683A" w:rsidTr="00950AE7">
        <w:trPr>
          <w:trHeight w:val="101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33347A" w:rsidRPr="008B683A" w:rsidRDefault="0033347A" w:rsidP="00647B85">
            <w:pPr>
              <w:widowControl w:val="0"/>
              <w:spacing w:before="0" w:after="0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7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347A" w:rsidRPr="008B683A" w:rsidRDefault="0033347A" w:rsidP="00647B85">
            <w:pPr>
              <w:widowControl w:val="0"/>
              <w:spacing w:before="0" w:after="0"/>
              <w:ind w:firstLine="0"/>
              <w:jc w:val="left"/>
              <w:rPr>
                <w:iCs/>
                <w:sz w:val="22"/>
                <w:szCs w:val="22"/>
              </w:rPr>
            </w:pPr>
            <w:r w:rsidRPr="008B683A"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47A" w:rsidRPr="008B683A" w:rsidRDefault="000A3D79" w:rsidP="00647B85">
            <w:pPr>
              <w:widowControl w:val="0"/>
              <w:spacing w:before="0" w:after="0"/>
              <w:ind w:firstLine="0"/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66,31</w:t>
            </w:r>
          </w:p>
        </w:tc>
      </w:tr>
    </w:tbl>
    <w:p w:rsidR="008B683A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2</w:t>
      </w:r>
      <w:r w:rsidR="00BF22EA" w:rsidRPr="008B683A">
        <w:rPr>
          <w:sz w:val="22"/>
          <w:szCs w:val="22"/>
        </w:rPr>
        <w:t>.</w:t>
      </w:r>
      <w:r w:rsidRPr="008B683A">
        <w:rPr>
          <w:sz w:val="22"/>
          <w:szCs w:val="22"/>
        </w:rPr>
        <w:t>3</w:t>
      </w:r>
      <w:r w:rsidR="00BF22EA" w:rsidRPr="008B683A">
        <w:rPr>
          <w:sz w:val="22"/>
          <w:szCs w:val="22"/>
        </w:rPr>
        <w:t>.</w:t>
      </w:r>
      <w:r w:rsidR="00BF22EA" w:rsidRPr="008B683A">
        <w:rPr>
          <w:sz w:val="22"/>
          <w:szCs w:val="22"/>
        </w:rPr>
        <w:tab/>
      </w:r>
      <w:r w:rsidR="00DC5787" w:rsidRPr="008B683A">
        <w:rPr>
          <w:sz w:val="22"/>
          <w:szCs w:val="22"/>
        </w:rPr>
        <w:t xml:space="preserve">УЦ обязуется предоставить Абоненту </w:t>
      </w:r>
      <w:r w:rsidR="00797FAF" w:rsidRPr="008B683A">
        <w:rPr>
          <w:b/>
          <w:sz w:val="22"/>
          <w:szCs w:val="22"/>
        </w:rPr>
        <w:t xml:space="preserve">дополнительные </w:t>
      </w:r>
      <w:r w:rsidR="00DC5787" w:rsidRPr="008B683A">
        <w:rPr>
          <w:b/>
          <w:sz w:val="22"/>
          <w:szCs w:val="22"/>
        </w:rPr>
        <w:t>услуги</w:t>
      </w:r>
      <w:r w:rsidR="00DC5787" w:rsidRPr="008B683A">
        <w:rPr>
          <w:sz w:val="22"/>
          <w:szCs w:val="22"/>
        </w:rPr>
        <w:t xml:space="preserve"> в объеме и сроки, установленные </w:t>
      </w:r>
      <w:r w:rsidR="00797FAF" w:rsidRPr="008B683A">
        <w:rPr>
          <w:sz w:val="22"/>
          <w:szCs w:val="22"/>
        </w:rPr>
        <w:t xml:space="preserve">дополнительным соглашением к </w:t>
      </w:r>
      <w:r w:rsidR="00DC5787" w:rsidRPr="008B683A">
        <w:rPr>
          <w:sz w:val="22"/>
          <w:szCs w:val="22"/>
        </w:rPr>
        <w:t>Договор</w:t>
      </w:r>
      <w:r w:rsidR="00797FAF" w:rsidRPr="008B683A">
        <w:rPr>
          <w:sz w:val="22"/>
          <w:szCs w:val="22"/>
        </w:rPr>
        <w:t>у</w:t>
      </w:r>
      <w:r w:rsidR="00DC5787" w:rsidRPr="008B683A">
        <w:rPr>
          <w:sz w:val="22"/>
          <w:szCs w:val="22"/>
        </w:rPr>
        <w:t xml:space="preserve"> и/или Регламентом. </w:t>
      </w:r>
    </w:p>
    <w:p w:rsidR="008B683A" w:rsidRPr="008B683A" w:rsidRDefault="008B683A" w:rsidP="00493D49">
      <w:pPr>
        <w:pStyle w:val="2"/>
      </w:pPr>
      <w:r w:rsidRPr="008B683A">
        <w:t>Стоимость услуги определяется исходя из выбранного Абонентом вида услуги и ее стоимости в соответствии с утвержденным УЦ прейскурантом.</w:t>
      </w:r>
    </w:p>
    <w:p w:rsidR="00BF22EA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2</w:t>
      </w:r>
      <w:r w:rsidR="00BF22EA" w:rsidRPr="008B683A">
        <w:rPr>
          <w:sz w:val="22"/>
          <w:szCs w:val="22"/>
        </w:rPr>
        <w:t>.</w:t>
      </w:r>
      <w:r w:rsidR="00A83B13">
        <w:rPr>
          <w:sz w:val="22"/>
          <w:szCs w:val="22"/>
        </w:rPr>
        <w:t>4</w:t>
      </w:r>
      <w:r w:rsidR="00BF22EA" w:rsidRPr="008B683A">
        <w:rPr>
          <w:sz w:val="22"/>
          <w:szCs w:val="22"/>
        </w:rPr>
        <w:t>.</w:t>
      </w:r>
      <w:r w:rsidR="00945C06" w:rsidRPr="008B683A">
        <w:rPr>
          <w:sz w:val="22"/>
          <w:szCs w:val="22"/>
        </w:rPr>
        <w:tab/>
      </w:r>
      <w:r w:rsidR="00BF22EA" w:rsidRPr="008B683A">
        <w:rPr>
          <w:sz w:val="22"/>
          <w:szCs w:val="22"/>
        </w:rPr>
        <w:t>УЦ вправе требовать от Абонента использования прогр</w:t>
      </w:r>
      <w:r w:rsidR="00BF651B">
        <w:rPr>
          <w:sz w:val="22"/>
          <w:szCs w:val="22"/>
        </w:rPr>
        <w:t>аммного</w:t>
      </w:r>
      <w:r w:rsidR="00F24B8C">
        <w:rPr>
          <w:sz w:val="22"/>
          <w:szCs w:val="22"/>
        </w:rPr>
        <w:t xml:space="preserve"> </w:t>
      </w:r>
      <w:r w:rsidR="00BF22EA" w:rsidRPr="008B683A">
        <w:rPr>
          <w:sz w:val="22"/>
          <w:szCs w:val="22"/>
        </w:rPr>
        <w:t>обеспечения</w:t>
      </w:r>
      <w:r w:rsidR="00F24B8C">
        <w:rPr>
          <w:sz w:val="22"/>
          <w:szCs w:val="22"/>
        </w:rPr>
        <w:t>,</w:t>
      </w:r>
      <w:r w:rsidR="00BF22EA" w:rsidRPr="008B683A">
        <w:rPr>
          <w:sz w:val="22"/>
          <w:szCs w:val="22"/>
        </w:rPr>
        <w:t xml:space="preserve"> получ</w:t>
      </w:r>
      <w:r w:rsidR="00F24B8C">
        <w:rPr>
          <w:sz w:val="22"/>
          <w:szCs w:val="22"/>
        </w:rPr>
        <w:t>енного от УЦ по Договору, а так</w:t>
      </w:r>
      <w:r w:rsidR="00BF22EA" w:rsidRPr="008B683A">
        <w:rPr>
          <w:sz w:val="22"/>
          <w:szCs w:val="22"/>
        </w:rPr>
        <w:t>ж</w:t>
      </w:r>
      <w:r w:rsidR="000F142B" w:rsidRPr="008B683A">
        <w:rPr>
          <w:sz w:val="22"/>
          <w:szCs w:val="22"/>
        </w:rPr>
        <w:t>е</w:t>
      </w:r>
      <w:r w:rsidR="00BF22EA" w:rsidRPr="008B683A">
        <w:rPr>
          <w:sz w:val="22"/>
          <w:szCs w:val="22"/>
        </w:rPr>
        <w:t xml:space="preserve"> электронной цифровой подписи, соответствующей </w:t>
      </w:r>
      <w:r w:rsidR="000F142B" w:rsidRPr="008B683A">
        <w:rPr>
          <w:sz w:val="22"/>
          <w:szCs w:val="22"/>
        </w:rPr>
        <w:t>СОК</w:t>
      </w:r>
      <w:r w:rsidR="00BF22EA" w:rsidRPr="008B683A">
        <w:rPr>
          <w:sz w:val="22"/>
          <w:szCs w:val="22"/>
        </w:rPr>
        <w:t xml:space="preserve"> Абонента, выпущенному УЦ, исключительно в целях, предусмотренных Договором.</w:t>
      </w:r>
    </w:p>
    <w:p w:rsidR="00BF22EA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2</w:t>
      </w:r>
      <w:r w:rsidR="00BF22EA" w:rsidRPr="008B683A">
        <w:rPr>
          <w:sz w:val="22"/>
          <w:szCs w:val="22"/>
        </w:rPr>
        <w:t>.</w:t>
      </w:r>
      <w:r w:rsidR="00A83B13">
        <w:rPr>
          <w:sz w:val="22"/>
          <w:szCs w:val="22"/>
        </w:rPr>
        <w:t>5</w:t>
      </w:r>
      <w:r w:rsidR="00BF22EA" w:rsidRPr="008B683A">
        <w:rPr>
          <w:sz w:val="22"/>
          <w:szCs w:val="22"/>
        </w:rPr>
        <w:t>.</w:t>
      </w:r>
      <w:r w:rsidR="00945C06" w:rsidRPr="008B683A">
        <w:rPr>
          <w:sz w:val="22"/>
          <w:szCs w:val="22"/>
        </w:rPr>
        <w:tab/>
      </w:r>
      <w:r w:rsidR="00BF22EA" w:rsidRPr="008B683A">
        <w:rPr>
          <w:sz w:val="22"/>
          <w:szCs w:val="22"/>
        </w:rPr>
        <w:t xml:space="preserve">Абонент обязуется </w:t>
      </w:r>
      <w:r w:rsidR="000F142B" w:rsidRPr="008B683A">
        <w:rPr>
          <w:sz w:val="22"/>
          <w:szCs w:val="22"/>
        </w:rPr>
        <w:t xml:space="preserve">самостоятельно отслеживать на официальном ресурсе УЦ в глобальной сети Интернет – </w:t>
      </w:r>
      <w:hyperlink r:id="rId8" w:history="1">
        <w:r w:rsidR="00022B07" w:rsidRPr="000D4F91">
          <w:rPr>
            <w:rStyle w:val="a8"/>
            <w:sz w:val="22"/>
            <w:szCs w:val="22"/>
          </w:rPr>
          <w:t>http</w:t>
        </w:r>
        <w:r w:rsidR="00022B07" w:rsidRPr="000D4F91">
          <w:rPr>
            <w:rStyle w:val="a8"/>
            <w:sz w:val="22"/>
            <w:szCs w:val="22"/>
            <w:lang w:val="en-US"/>
          </w:rPr>
          <w:t>s</w:t>
        </w:r>
        <w:r w:rsidR="00022B07" w:rsidRPr="000D4F91">
          <w:rPr>
            <w:rStyle w:val="a8"/>
            <w:sz w:val="22"/>
            <w:szCs w:val="22"/>
          </w:rPr>
          <w:t>://giac.by/</w:t>
        </w:r>
      </w:hyperlink>
      <w:r w:rsidR="00353719" w:rsidRPr="008B683A">
        <w:rPr>
          <w:sz w:val="22"/>
          <w:szCs w:val="22"/>
        </w:rPr>
        <w:t xml:space="preserve"> (раздел </w:t>
      </w:r>
      <w:r w:rsidR="00353719">
        <w:rPr>
          <w:sz w:val="22"/>
          <w:szCs w:val="22"/>
        </w:rPr>
        <w:t xml:space="preserve">«Услуги» - </w:t>
      </w:r>
      <w:r w:rsidR="00353719" w:rsidRPr="008B683A">
        <w:rPr>
          <w:sz w:val="22"/>
          <w:szCs w:val="22"/>
        </w:rPr>
        <w:t>«Удостоверяющий центр»</w:t>
      </w:r>
      <w:r w:rsidR="00353719">
        <w:rPr>
          <w:sz w:val="22"/>
          <w:szCs w:val="22"/>
        </w:rPr>
        <w:t>)</w:t>
      </w:r>
      <w:r w:rsidR="000F142B" w:rsidRPr="008B683A">
        <w:rPr>
          <w:sz w:val="22"/>
          <w:szCs w:val="22"/>
        </w:rPr>
        <w:t xml:space="preserve"> информацию о </w:t>
      </w:r>
      <w:r w:rsidR="00BF22EA" w:rsidRPr="008B683A">
        <w:rPr>
          <w:sz w:val="22"/>
          <w:szCs w:val="22"/>
        </w:rPr>
        <w:t xml:space="preserve">внесенных </w:t>
      </w:r>
      <w:r w:rsidR="000F142B" w:rsidRPr="008B683A">
        <w:rPr>
          <w:sz w:val="22"/>
          <w:szCs w:val="22"/>
        </w:rPr>
        <w:t xml:space="preserve">УЦ </w:t>
      </w:r>
      <w:r w:rsidR="00BF22EA" w:rsidRPr="008B683A">
        <w:rPr>
          <w:sz w:val="22"/>
          <w:szCs w:val="22"/>
        </w:rPr>
        <w:t>в Регламент изменени</w:t>
      </w:r>
      <w:r w:rsidR="00AC4138" w:rsidRPr="008B683A">
        <w:rPr>
          <w:sz w:val="22"/>
          <w:szCs w:val="22"/>
        </w:rPr>
        <w:t>ях</w:t>
      </w:r>
      <w:r w:rsidR="00BF22EA" w:rsidRPr="008B683A">
        <w:rPr>
          <w:sz w:val="22"/>
          <w:szCs w:val="22"/>
        </w:rPr>
        <w:t xml:space="preserve"> и дополнени</w:t>
      </w:r>
      <w:r w:rsidR="00AC4138" w:rsidRPr="008B683A">
        <w:rPr>
          <w:sz w:val="22"/>
          <w:szCs w:val="22"/>
        </w:rPr>
        <w:t>ях</w:t>
      </w:r>
      <w:r w:rsidR="00BF22EA" w:rsidRPr="008B683A">
        <w:rPr>
          <w:sz w:val="22"/>
          <w:szCs w:val="22"/>
        </w:rPr>
        <w:t>.</w:t>
      </w:r>
    </w:p>
    <w:p w:rsidR="00213C47" w:rsidRDefault="00425958" w:rsidP="00213C47">
      <w:pPr>
        <w:tabs>
          <w:tab w:val="left" w:pos="1440"/>
        </w:tabs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2</w:t>
      </w:r>
      <w:r w:rsidR="00B7627C" w:rsidRPr="008B683A">
        <w:rPr>
          <w:sz w:val="22"/>
          <w:szCs w:val="22"/>
        </w:rPr>
        <w:t>.</w:t>
      </w:r>
      <w:r w:rsidR="00A83B13">
        <w:rPr>
          <w:sz w:val="22"/>
          <w:szCs w:val="22"/>
        </w:rPr>
        <w:t>6</w:t>
      </w:r>
      <w:r w:rsidR="00B7627C" w:rsidRPr="008B683A">
        <w:rPr>
          <w:sz w:val="22"/>
          <w:szCs w:val="22"/>
        </w:rPr>
        <w:t>.</w:t>
      </w:r>
      <w:r w:rsidR="00945C06" w:rsidRPr="008B683A">
        <w:rPr>
          <w:sz w:val="22"/>
          <w:szCs w:val="22"/>
        </w:rPr>
        <w:tab/>
      </w:r>
      <w:r w:rsidR="00B7627C" w:rsidRPr="008B683A">
        <w:rPr>
          <w:b/>
          <w:sz w:val="22"/>
          <w:szCs w:val="22"/>
        </w:rPr>
        <w:t>Абонент обязуется немедленно информировать УЦ об утрате уполномоченным лицом права представлять интересы Абонента по Договору</w:t>
      </w:r>
      <w:r w:rsidR="00B7627C" w:rsidRPr="008B683A">
        <w:rPr>
          <w:sz w:val="22"/>
          <w:szCs w:val="22"/>
        </w:rPr>
        <w:t>.</w:t>
      </w:r>
    </w:p>
    <w:p w:rsidR="00A83B13" w:rsidRDefault="00A83B13" w:rsidP="00425958">
      <w:pPr>
        <w:tabs>
          <w:tab w:val="left" w:pos="1440"/>
        </w:tabs>
        <w:spacing w:before="0" w:after="0"/>
        <w:ind w:firstLine="0"/>
        <w:jc w:val="center"/>
        <w:outlineLvl w:val="0"/>
      </w:pPr>
    </w:p>
    <w:p w:rsidR="00BF22EA" w:rsidRPr="008B683A" w:rsidRDefault="00425958" w:rsidP="00425958">
      <w:pPr>
        <w:tabs>
          <w:tab w:val="left" w:pos="1440"/>
        </w:tabs>
        <w:spacing w:before="0" w:after="0"/>
        <w:ind w:firstLine="0"/>
        <w:jc w:val="center"/>
        <w:outlineLvl w:val="0"/>
        <w:rPr>
          <w:sz w:val="22"/>
          <w:szCs w:val="22"/>
        </w:rPr>
      </w:pPr>
      <w:r w:rsidRPr="008B683A">
        <w:rPr>
          <w:sz w:val="22"/>
          <w:szCs w:val="22"/>
        </w:rPr>
        <w:t>3</w:t>
      </w:r>
      <w:r w:rsidR="00BF22EA" w:rsidRPr="008B683A">
        <w:rPr>
          <w:sz w:val="22"/>
          <w:szCs w:val="22"/>
        </w:rPr>
        <w:t>. ОТВЕТСТВЕННОСТЬ СТОРОН</w:t>
      </w:r>
    </w:p>
    <w:p w:rsidR="00BF22EA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3</w:t>
      </w:r>
      <w:r w:rsidR="00BF22EA" w:rsidRPr="008B683A">
        <w:rPr>
          <w:sz w:val="22"/>
          <w:szCs w:val="22"/>
        </w:rPr>
        <w:t>.1.</w:t>
      </w:r>
      <w:r w:rsidR="00330386" w:rsidRPr="008B683A">
        <w:rPr>
          <w:sz w:val="22"/>
          <w:szCs w:val="22"/>
        </w:rPr>
        <w:tab/>
      </w:r>
      <w:r w:rsidR="00BF22EA" w:rsidRPr="008B683A">
        <w:rPr>
          <w:sz w:val="22"/>
          <w:szCs w:val="22"/>
        </w:rPr>
        <w:t xml:space="preserve">За </w:t>
      </w:r>
      <w:r w:rsidR="00F61CD4">
        <w:rPr>
          <w:sz w:val="22"/>
          <w:szCs w:val="22"/>
        </w:rPr>
        <w:t>неисполнение или ненадлежащее ис</w:t>
      </w:r>
      <w:r w:rsidR="008B683A">
        <w:rPr>
          <w:sz w:val="22"/>
          <w:szCs w:val="22"/>
        </w:rPr>
        <w:t>полнение обязательств по договору</w:t>
      </w:r>
      <w:r w:rsidR="009C00D7">
        <w:rPr>
          <w:sz w:val="22"/>
          <w:szCs w:val="22"/>
        </w:rPr>
        <w:t>,</w:t>
      </w:r>
      <w:r w:rsidR="00BF22EA" w:rsidRPr="008B683A">
        <w:rPr>
          <w:sz w:val="22"/>
          <w:szCs w:val="22"/>
        </w:rPr>
        <w:t xml:space="preserve"> Стороны несут ответственность в соответствии с законодательством Республики Беларусь</w:t>
      </w:r>
      <w:r w:rsidR="000A3D79">
        <w:rPr>
          <w:sz w:val="22"/>
          <w:szCs w:val="22"/>
        </w:rPr>
        <w:t xml:space="preserve">, </w:t>
      </w:r>
      <w:r w:rsidR="00F61CD4">
        <w:rPr>
          <w:sz w:val="22"/>
          <w:szCs w:val="22"/>
        </w:rPr>
        <w:t xml:space="preserve">настоящим </w:t>
      </w:r>
      <w:r w:rsidR="000A3D79">
        <w:rPr>
          <w:sz w:val="22"/>
          <w:szCs w:val="22"/>
        </w:rPr>
        <w:t>договором и Регламентом</w:t>
      </w:r>
      <w:r w:rsidR="00F61CD4">
        <w:rPr>
          <w:sz w:val="22"/>
          <w:szCs w:val="22"/>
        </w:rPr>
        <w:t xml:space="preserve"> УЦ</w:t>
      </w:r>
      <w:r w:rsidR="00BF22EA" w:rsidRPr="008B683A">
        <w:rPr>
          <w:sz w:val="22"/>
          <w:szCs w:val="22"/>
        </w:rPr>
        <w:t>.</w:t>
      </w:r>
    </w:p>
    <w:p w:rsidR="00BF22EA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3</w:t>
      </w:r>
      <w:r w:rsidR="008B03EB">
        <w:rPr>
          <w:sz w:val="22"/>
          <w:szCs w:val="22"/>
        </w:rPr>
        <w:t>.2</w:t>
      </w:r>
      <w:r w:rsidR="00BF22EA" w:rsidRPr="008B683A">
        <w:rPr>
          <w:sz w:val="22"/>
          <w:szCs w:val="22"/>
        </w:rPr>
        <w:t>.</w:t>
      </w:r>
      <w:r w:rsidR="00330386" w:rsidRPr="008B683A">
        <w:rPr>
          <w:sz w:val="22"/>
          <w:szCs w:val="22"/>
        </w:rPr>
        <w:tab/>
      </w:r>
      <w:r w:rsidR="00BF22EA" w:rsidRPr="008B683A">
        <w:rPr>
          <w:sz w:val="22"/>
          <w:szCs w:val="22"/>
        </w:rPr>
        <w:t>УЦ не несет ответственности за нецелевое испол</w:t>
      </w:r>
      <w:r w:rsidR="00A17618">
        <w:rPr>
          <w:sz w:val="22"/>
          <w:szCs w:val="22"/>
        </w:rPr>
        <w:t>ьзов</w:t>
      </w:r>
      <w:r w:rsidR="00F61CD4">
        <w:rPr>
          <w:sz w:val="22"/>
          <w:szCs w:val="22"/>
        </w:rPr>
        <w:t xml:space="preserve">ание Абонентом программного </w:t>
      </w:r>
      <w:r w:rsidR="00BF22EA" w:rsidRPr="008B683A">
        <w:rPr>
          <w:sz w:val="22"/>
          <w:szCs w:val="22"/>
        </w:rPr>
        <w:t>обеспечения</w:t>
      </w:r>
      <w:r w:rsidR="00F61CD4">
        <w:rPr>
          <w:sz w:val="22"/>
          <w:szCs w:val="22"/>
        </w:rPr>
        <w:t>,</w:t>
      </w:r>
      <w:r w:rsidR="00BF22EA" w:rsidRPr="008B683A">
        <w:rPr>
          <w:sz w:val="22"/>
          <w:szCs w:val="22"/>
        </w:rPr>
        <w:t xml:space="preserve"> получ</w:t>
      </w:r>
      <w:r w:rsidR="00E65387">
        <w:rPr>
          <w:sz w:val="22"/>
          <w:szCs w:val="22"/>
        </w:rPr>
        <w:t>енного от УЦ по Договору, а так</w:t>
      </w:r>
      <w:r w:rsidR="00BF22EA" w:rsidRPr="008B683A">
        <w:rPr>
          <w:sz w:val="22"/>
          <w:szCs w:val="22"/>
        </w:rPr>
        <w:t xml:space="preserve">же электронной цифровой подписи Абонента, соответствующей </w:t>
      </w:r>
      <w:r w:rsidR="009D3DD0" w:rsidRPr="008B683A">
        <w:rPr>
          <w:sz w:val="22"/>
          <w:szCs w:val="22"/>
        </w:rPr>
        <w:t>СОК</w:t>
      </w:r>
      <w:r w:rsidR="00BF22EA" w:rsidRPr="008B683A">
        <w:rPr>
          <w:sz w:val="22"/>
          <w:szCs w:val="22"/>
        </w:rPr>
        <w:t>, выпущенно</w:t>
      </w:r>
      <w:r w:rsidR="009D3DD0" w:rsidRPr="008B683A">
        <w:rPr>
          <w:sz w:val="22"/>
          <w:szCs w:val="22"/>
        </w:rPr>
        <w:t>му</w:t>
      </w:r>
      <w:r w:rsidR="00BF22EA" w:rsidRPr="008B683A">
        <w:rPr>
          <w:sz w:val="22"/>
          <w:szCs w:val="22"/>
        </w:rPr>
        <w:t xml:space="preserve"> УЦ.</w:t>
      </w:r>
    </w:p>
    <w:p w:rsidR="00541A80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3</w:t>
      </w:r>
      <w:r w:rsidR="008B03EB">
        <w:rPr>
          <w:sz w:val="22"/>
          <w:szCs w:val="22"/>
        </w:rPr>
        <w:t>.3</w:t>
      </w:r>
      <w:r w:rsidR="00541A80" w:rsidRPr="008B683A">
        <w:rPr>
          <w:sz w:val="22"/>
          <w:szCs w:val="22"/>
        </w:rPr>
        <w:t>.</w:t>
      </w:r>
      <w:r w:rsidR="00330386" w:rsidRPr="008B683A">
        <w:rPr>
          <w:sz w:val="22"/>
          <w:szCs w:val="22"/>
        </w:rPr>
        <w:tab/>
      </w:r>
      <w:r w:rsidR="00541A80" w:rsidRPr="008B683A">
        <w:rPr>
          <w:sz w:val="22"/>
          <w:szCs w:val="22"/>
        </w:rPr>
        <w:t>Абонент несет ответственность за неправомерное использование уполномоченным лицом личного ключа электронной цифровой подписи, предоставленного по Договору</w:t>
      </w:r>
      <w:r w:rsidR="00E65387">
        <w:rPr>
          <w:sz w:val="22"/>
          <w:szCs w:val="22"/>
        </w:rPr>
        <w:t xml:space="preserve">, </w:t>
      </w:r>
      <w:r w:rsidR="00541A80" w:rsidRPr="008B683A">
        <w:rPr>
          <w:sz w:val="22"/>
          <w:szCs w:val="22"/>
        </w:rPr>
        <w:t>и соблюдение уполномоченным лицом п</w:t>
      </w:r>
      <w:r w:rsidR="00E65387">
        <w:rPr>
          <w:sz w:val="22"/>
          <w:szCs w:val="22"/>
        </w:rPr>
        <w:t>оложений Регламента и Договора.</w:t>
      </w:r>
    </w:p>
    <w:p w:rsidR="00D75A0D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3</w:t>
      </w:r>
      <w:r w:rsidR="008B03EB">
        <w:rPr>
          <w:sz w:val="22"/>
          <w:szCs w:val="22"/>
        </w:rPr>
        <w:t>.4</w:t>
      </w:r>
      <w:r w:rsidR="00AC4138" w:rsidRPr="008B683A">
        <w:rPr>
          <w:sz w:val="22"/>
          <w:szCs w:val="22"/>
        </w:rPr>
        <w:t>.</w:t>
      </w:r>
      <w:r w:rsidRPr="008B683A">
        <w:rPr>
          <w:sz w:val="22"/>
          <w:szCs w:val="22"/>
        </w:rPr>
        <w:tab/>
      </w:r>
      <w:r w:rsidR="00AC4138" w:rsidRPr="008B683A">
        <w:rPr>
          <w:sz w:val="22"/>
          <w:szCs w:val="22"/>
        </w:rPr>
        <w:t xml:space="preserve">Абонент несет ответственность </w:t>
      </w:r>
      <w:r w:rsidR="00D75A0D" w:rsidRPr="00425958">
        <w:rPr>
          <w:sz w:val="22"/>
          <w:szCs w:val="22"/>
        </w:rPr>
        <w:t xml:space="preserve">за сохранность и целевое использование </w:t>
      </w:r>
      <w:r w:rsidR="00D75A0D">
        <w:rPr>
          <w:sz w:val="22"/>
          <w:szCs w:val="22"/>
        </w:rPr>
        <w:t xml:space="preserve">переданного ему в соответствии </w:t>
      </w:r>
      <w:r w:rsidR="008B03EB">
        <w:rPr>
          <w:sz w:val="22"/>
          <w:szCs w:val="22"/>
        </w:rPr>
        <w:t xml:space="preserve">с п.2.2 Договора </w:t>
      </w:r>
      <w:r w:rsidR="00D75A0D">
        <w:rPr>
          <w:sz w:val="22"/>
          <w:szCs w:val="22"/>
        </w:rPr>
        <w:t>программного обеспечения</w:t>
      </w:r>
      <w:r w:rsidR="00A83B13">
        <w:rPr>
          <w:sz w:val="22"/>
          <w:szCs w:val="22"/>
        </w:rPr>
        <w:t xml:space="preserve"> и устройства хранения информации</w:t>
      </w:r>
      <w:r w:rsidR="00D75A0D">
        <w:rPr>
          <w:sz w:val="22"/>
          <w:szCs w:val="22"/>
        </w:rPr>
        <w:t>.</w:t>
      </w:r>
    </w:p>
    <w:p w:rsidR="00AC4138" w:rsidRPr="008B683A" w:rsidRDefault="00AC4138" w:rsidP="00425958">
      <w:pPr>
        <w:spacing w:before="0" w:after="0"/>
        <w:ind w:firstLine="708"/>
        <w:rPr>
          <w:sz w:val="22"/>
          <w:szCs w:val="22"/>
        </w:rPr>
      </w:pPr>
    </w:p>
    <w:p w:rsidR="00BF22EA" w:rsidRPr="008B683A" w:rsidRDefault="00425958" w:rsidP="00425958">
      <w:pPr>
        <w:tabs>
          <w:tab w:val="left" w:pos="1440"/>
        </w:tabs>
        <w:spacing w:before="0" w:after="0"/>
        <w:ind w:firstLine="0"/>
        <w:jc w:val="center"/>
        <w:outlineLvl w:val="0"/>
        <w:rPr>
          <w:sz w:val="22"/>
          <w:szCs w:val="22"/>
        </w:rPr>
      </w:pPr>
      <w:r w:rsidRPr="008B683A">
        <w:rPr>
          <w:sz w:val="22"/>
          <w:szCs w:val="22"/>
        </w:rPr>
        <w:t>4</w:t>
      </w:r>
      <w:r w:rsidR="00BF22EA" w:rsidRPr="008B683A">
        <w:rPr>
          <w:sz w:val="22"/>
          <w:szCs w:val="22"/>
        </w:rPr>
        <w:t>. ГАРАНТИЙНЫЕ ОБЯЗАТЕЛЬСТВА</w:t>
      </w:r>
    </w:p>
    <w:p w:rsidR="00BF22EA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4</w:t>
      </w:r>
      <w:r w:rsidR="00945C06" w:rsidRPr="008B683A">
        <w:rPr>
          <w:sz w:val="22"/>
          <w:szCs w:val="22"/>
        </w:rPr>
        <w:t>.1.</w:t>
      </w:r>
      <w:r w:rsidR="00330386" w:rsidRPr="008B683A">
        <w:rPr>
          <w:sz w:val="22"/>
          <w:szCs w:val="22"/>
        </w:rPr>
        <w:tab/>
      </w:r>
      <w:r w:rsidR="00541A80" w:rsidRPr="008B683A">
        <w:rPr>
          <w:sz w:val="22"/>
          <w:szCs w:val="22"/>
        </w:rPr>
        <w:t xml:space="preserve">В течение срока действия Договора УЦ гарантирует Абоненту качественное оказание услуг в соответствии с Регламентом и </w:t>
      </w:r>
      <w:r w:rsidR="009D3DD0" w:rsidRPr="008B683A">
        <w:rPr>
          <w:sz w:val="22"/>
          <w:szCs w:val="22"/>
        </w:rPr>
        <w:t>п</w:t>
      </w:r>
      <w:r w:rsidR="00541A80" w:rsidRPr="008B683A">
        <w:rPr>
          <w:sz w:val="22"/>
          <w:szCs w:val="22"/>
        </w:rPr>
        <w:t>рейскурантом, действующим на момент оказания услуги.</w:t>
      </w:r>
    </w:p>
    <w:p w:rsidR="00BF22EA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4</w:t>
      </w:r>
      <w:r w:rsidR="00330386" w:rsidRPr="008B683A">
        <w:rPr>
          <w:sz w:val="22"/>
          <w:szCs w:val="22"/>
        </w:rPr>
        <w:t>.2.</w:t>
      </w:r>
      <w:r w:rsidR="00330386" w:rsidRPr="008B683A">
        <w:rPr>
          <w:sz w:val="22"/>
          <w:szCs w:val="22"/>
        </w:rPr>
        <w:tab/>
      </w:r>
      <w:r w:rsidR="009D3DD0" w:rsidRPr="008B683A">
        <w:rPr>
          <w:sz w:val="22"/>
          <w:szCs w:val="22"/>
        </w:rPr>
        <w:t>В</w:t>
      </w:r>
      <w:r w:rsidR="00BF22EA" w:rsidRPr="008B683A">
        <w:rPr>
          <w:sz w:val="22"/>
          <w:szCs w:val="22"/>
        </w:rPr>
        <w:t xml:space="preserve"> течение установленного производителем гарантийного срока на носитель ключевой информации, выданный Абоненту при регистрации, УЦ проводит подтверждение (экспертизу) гарантийного случая с носителем ключевой информации Абонента. Подтверждение гарант</w:t>
      </w:r>
      <w:r w:rsidR="00E65387">
        <w:rPr>
          <w:sz w:val="22"/>
          <w:szCs w:val="22"/>
        </w:rPr>
        <w:t>ийного случая УЦ проводит</w:t>
      </w:r>
      <w:r w:rsidR="00BF22EA" w:rsidRPr="008B683A">
        <w:rPr>
          <w:sz w:val="22"/>
          <w:szCs w:val="22"/>
        </w:rPr>
        <w:t>ся в соответствии с Регламентом по письменному обращению Абонента в УЦ.</w:t>
      </w:r>
    </w:p>
    <w:p w:rsidR="00BF22EA" w:rsidRPr="008B683A" w:rsidRDefault="00BF22EA" w:rsidP="00493D49">
      <w:pPr>
        <w:pStyle w:val="2"/>
      </w:pPr>
    </w:p>
    <w:p w:rsidR="00BF22EA" w:rsidRPr="008B683A" w:rsidRDefault="00425958" w:rsidP="00425958">
      <w:pPr>
        <w:tabs>
          <w:tab w:val="left" w:pos="1440"/>
        </w:tabs>
        <w:spacing w:before="0" w:after="0"/>
        <w:ind w:firstLine="0"/>
        <w:jc w:val="center"/>
        <w:outlineLvl w:val="0"/>
        <w:rPr>
          <w:sz w:val="22"/>
          <w:szCs w:val="22"/>
        </w:rPr>
      </w:pPr>
      <w:r w:rsidRPr="008B683A">
        <w:rPr>
          <w:sz w:val="22"/>
          <w:szCs w:val="22"/>
        </w:rPr>
        <w:t>5</w:t>
      </w:r>
      <w:r w:rsidR="00BF22EA" w:rsidRPr="008B683A">
        <w:rPr>
          <w:sz w:val="22"/>
          <w:szCs w:val="22"/>
        </w:rPr>
        <w:t>. ПОРЯДОК РАССМОТРЕНИЯ СПОРОВ</w:t>
      </w:r>
    </w:p>
    <w:p w:rsidR="00541A80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5</w:t>
      </w:r>
      <w:r w:rsidR="00BF22EA" w:rsidRPr="008B683A">
        <w:rPr>
          <w:sz w:val="22"/>
          <w:szCs w:val="22"/>
        </w:rPr>
        <w:t>.1.</w:t>
      </w:r>
      <w:r w:rsidR="00330386" w:rsidRPr="008B683A">
        <w:rPr>
          <w:sz w:val="22"/>
          <w:szCs w:val="22"/>
        </w:rPr>
        <w:tab/>
      </w:r>
      <w:r w:rsidR="00541A80" w:rsidRPr="008B683A">
        <w:rPr>
          <w:sz w:val="22"/>
          <w:szCs w:val="22"/>
        </w:rPr>
        <w:t>Споры, возникающие в ходе исполнения Сторонами условий Договора, разрешаю</w:t>
      </w:r>
      <w:r w:rsidR="00A83B13">
        <w:rPr>
          <w:sz w:val="22"/>
          <w:szCs w:val="22"/>
        </w:rPr>
        <w:t>тся в соответствии с</w:t>
      </w:r>
      <w:r w:rsidR="00541A80" w:rsidRPr="008B683A">
        <w:rPr>
          <w:sz w:val="22"/>
          <w:szCs w:val="22"/>
        </w:rPr>
        <w:t xml:space="preserve"> законодательством Республики Беларусь.</w:t>
      </w:r>
    </w:p>
    <w:p w:rsidR="00BF22EA" w:rsidRPr="008B683A" w:rsidRDefault="00BF22EA" w:rsidP="00425958">
      <w:pPr>
        <w:spacing w:before="0" w:after="0"/>
        <w:ind w:firstLine="708"/>
        <w:rPr>
          <w:sz w:val="22"/>
          <w:szCs w:val="22"/>
        </w:rPr>
      </w:pPr>
    </w:p>
    <w:p w:rsidR="00BF22EA" w:rsidRPr="008B683A" w:rsidRDefault="00425958" w:rsidP="00425958">
      <w:pPr>
        <w:tabs>
          <w:tab w:val="left" w:pos="1440"/>
        </w:tabs>
        <w:spacing w:before="0" w:after="0"/>
        <w:ind w:firstLine="0"/>
        <w:jc w:val="center"/>
        <w:outlineLvl w:val="0"/>
        <w:rPr>
          <w:sz w:val="22"/>
          <w:szCs w:val="22"/>
        </w:rPr>
      </w:pPr>
      <w:r w:rsidRPr="008B683A">
        <w:rPr>
          <w:sz w:val="22"/>
          <w:szCs w:val="22"/>
        </w:rPr>
        <w:t>6</w:t>
      </w:r>
      <w:r w:rsidR="00BF22EA" w:rsidRPr="008B683A">
        <w:rPr>
          <w:sz w:val="22"/>
          <w:szCs w:val="22"/>
        </w:rPr>
        <w:t>. ОБСТОЯТЕЛЬСТВА НЕПРЕОДОЛИМОЙ СИЛЫ</w:t>
      </w:r>
    </w:p>
    <w:p w:rsidR="00BF22EA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6</w:t>
      </w:r>
      <w:r w:rsidR="00945C06" w:rsidRPr="008B683A">
        <w:rPr>
          <w:sz w:val="22"/>
          <w:szCs w:val="22"/>
        </w:rPr>
        <w:t>.1.</w:t>
      </w:r>
      <w:r w:rsidR="00330386" w:rsidRPr="008B683A">
        <w:rPr>
          <w:sz w:val="22"/>
          <w:szCs w:val="22"/>
        </w:rPr>
        <w:tab/>
      </w:r>
      <w:r w:rsidR="00BF22EA" w:rsidRPr="008B683A">
        <w:rPr>
          <w:sz w:val="22"/>
          <w:szCs w:val="22"/>
        </w:rPr>
        <w:t>В случае возникновения обстоятельств непреодолимой силы Стороны руководствуются соответствующими положениями Регламента.</w:t>
      </w:r>
    </w:p>
    <w:p w:rsidR="00BF22EA" w:rsidRPr="008B683A" w:rsidRDefault="00BF22EA" w:rsidP="00425958">
      <w:pPr>
        <w:spacing w:before="0" w:after="0"/>
        <w:rPr>
          <w:sz w:val="22"/>
          <w:szCs w:val="22"/>
        </w:rPr>
      </w:pPr>
    </w:p>
    <w:p w:rsidR="00AC4138" w:rsidRPr="008B683A" w:rsidRDefault="00425958" w:rsidP="00425958">
      <w:pPr>
        <w:spacing w:before="0" w:after="0"/>
        <w:ind w:firstLine="0"/>
        <w:jc w:val="center"/>
        <w:outlineLvl w:val="0"/>
        <w:rPr>
          <w:sz w:val="22"/>
          <w:szCs w:val="22"/>
        </w:rPr>
      </w:pPr>
      <w:r w:rsidRPr="008B683A">
        <w:rPr>
          <w:sz w:val="22"/>
          <w:szCs w:val="22"/>
        </w:rPr>
        <w:t>7</w:t>
      </w:r>
      <w:r w:rsidR="00AC4138" w:rsidRPr="008B683A">
        <w:rPr>
          <w:sz w:val="22"/>
          <w:szCs w:val="22"/>
        </w:rPr>
        <w:t>. СРОК ДЕЙСТВИЯ ДОГОВОРА, ПРЕКРАЩЕНИЕ И РАСТОРЖЕНИЕ ДОГОВОРА</w:t>
      </w:r>
    </w:p>
    <w:p w:rsidR="00AC4138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7</w:t>
      </w:r>
      <w:r w:rsidR="00AC4138" w:rsidRPr="008B683A">
        <w:rPr>
          <w:sz w:val="22"/>
          <w:szCs w:val="22"/>
        </w:rPr>
        <w:t>.1.</w:t>
      </w:r>
      <w:r w:rsidR="00AC4138" w:rsidRPr="008B683A">
        <w:rPr>
          <w:sz w:val="22"/>
          <w:szCs w:val="22"/>
        </w:rPr>
        <w:tab/>
        <w:t>Договор вступает в силу с момента его подписания и действует до истечения срока действия СОК, указанного в п.1.2 Договора.</w:t>
      </w:r>
    </w:p>
    <w:p w:rsidR="00AC4138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7</w:t>
      </w:r>
      <w:r w:rsidR="00AC4138" w:rsidRPr="008B683A">
        <w:rPr>
          <w:sz w:val="22"/>
          <w:szCs w:val="22"/>
        </w:rPr>
        <w:t>.2.</w:t>
      </w:r>
      <w:r w:rsidR="00AC4138" w:rsidRPr="008B683A">
        <w:rPr>
          <w:sz w:val="22"/>
          <w:szCs w:val="22"/>
        </w:rPr>
        <w:tab/>
        <w:t>Срок действия Договора может быть продлен путем заключения Сторонами дополнительного соглашения. При заключении дополнительного соглашения к Договору окончательный срок действия Договора определяется сроком действия дополнительного соглашения.</w:t>
      </w:r>
    </w:p>
    <w:p w:rsidR="00AC4138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7</w:t>
      </w:r>
      <w:r w:rsidR="00AC4138" w:rsidRPr="008B683A">
        <w:rPr>
          <w:sz w:val="22"/>
          <w:szCs w:val="22"/>
        </w:rPr>
        <w:t>.</w:t>
      </w:r>
      <w:r w:rsidRPr="008B683A">
        <w:rPr>
          <w:sz w:val="22"/>
          <w:szCs w:val="22"/>
        </w:rPr>
        <w:t>3</w:t>
      </w:r>
      <w:r w:rsidR="00AC4138" w:rsidRPr="008B683A">
        <w:rPr>
          <w:sz w:val="22"/>
          <w:szCs w:val="22"/>
        </w:rPr>
        <w:t>.</w:t>
      </w:r>
      <w:r w:rsidR="00AC4138" w:rsidRPr="008B683A">
        <w:rPr>
          <w:sz w:val="22"/>
          <w:szCs w:val="22"/>
        </w:rPr>
        <w:tab/>
        <w:t>Договор может быть расторгнут досрочно в случ</w:t>
      </w:r>
      <w:r w:rsidR="00A83B13">
        <w:rPr>
          <w:sz w:val="22"/>
          <w:szCs w:val="22"/>
        </w:rPr>
        <w:t xml:space="preserve">аях, предусмотренных </w:t>
      </w:r>
      <w:r w:rsidR="00AC4138" w:rsidRPr="008B683A">
        <w:rPr>
          <w:sz w:val="22"/>
          <w:szCs w:val="22"/>
        </w:rPr>
        <w:t>законодательством Республики Беларусь или Регламентом, путем заключения дополнительного соглашения.</w:t>
      </w:r>
    </w:p>
    <w:p w:rsidR="00AC4138" w:rsidRPr="008B683A" w:rsidRDefault="00AC4138" w:rsidP="00493D49">
      <w:pPr>
        <w:pStyle w:val="2"/>
      </w:pPr>
    </w:p>
    <w:p w:rsidR="00BF22EA" w:rsidRPr="008B683A" w:rsidRDefault="00425958" w:rsidP="00425958">
      <w:pPr>
        <w:tabs>
          <w:tab w:val="left" w:pos="1440"/>
        </w:tabs>
        <w:spacing w:before="0" w:after="0"/>
        <w:ind w:firstLine="0"/>
        <w:jc w:val="center"/>
        <w:outlineLvl w:val="0"/>
        <w:rPr>
          <w:sz w:val="22"/>
          <w:szCs w:val="22"/>
        </w:rPr>
      </w:pPr>
      <w:r w:rsidRPr="008B683A">
        <w:rPr>
          <w:sz w:val="22"/>
          <w:szCs w:val="22"/>
        </w:rPr>
        <w:t>8</w:t>
      </w:r>
      <w:r w:rsidR="00BF22EA" w:rsidRPr="008B683A">
        <w:rPr>
          <w:sz w:val="22"/>
          <w:szCs w:val="22"/>
        </w:rPr>
        <w:t>. ДОПОЛНИТЕЛЬНЫЕ УСЛОВИЯ И ЗАКЛЮЧИТЕЛЬНЫЕ ПОЛОЖЕНИЯ</w:t>
      </w:r>
    </w:p>
    <w:p w:rsidR="00BF22EA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8</w:t>
      </w:r>
      <w:r w:rsidR="00BF22EA" w:rsidRPr="008B683A">
        <w:rPr>
          <w:sz w:val="22"/>
          <w:szCs w:val="22"/>
        </w:rPr>
        <w:t>.1.</w:t>
      </w:r>
      <w:r w:rsidR="00BF22EA" w:rsidRPr="008B683A">
        <w:rPr>
          <w:sz w:val="22"/>
          <w:szCs w:val="22"/>
        </w:rPr>
        <w:tab/>
        <w:t>Любые изменения и дополнения к Договору устанавливаются дополнительными соглашениями, подписываемыми уполномоченными на то представителями Сторон.</w:t>
      </w:r>
    </w:p>
    <w:p w:rsidR="00541A80" w:rsidRPr="008B683A" w:rsidRDefault="00425958" w:rsidP="00425958">
      <w:pPr>
        <w:spacing w:before="0" w:after="0"/>
        <w:ind w:firstLine="708"/>
        <w:rPr>
          <w:sz w:val="22"/>
          <w:szCs w:val="22"/>
        </w:rPr>
      </w:pPr>
      <w:r w:rsidRPr="008B683A">
        <w:rPr>
          <w:sz w:val="22"/>
          <w:szCs w:val="22"/>
        </w:rPr>
        <w:t>8</w:t>
      </w:r>
      <w:r w:rsidR="00BF22EA" w:rsidRPr="008B683A">
        <w:rPr>
          <w:sz w:val="22"/>
          <w:szCs w:val="22"/>
        </w:rPr>
        <w:t>.2.</w:t>
      </w:r>
      <w:r w:rsidR="00BF22EA" w:rsidRPr="008B683A">
        <w:rPr>
          <w:sz w:val="22"/>
          <w:szCs w:val="22"/>
        </w:rPr>
        <w:tab/>
      </w:r>
      <w:r w:rsidR="00541A80" w:rsidRPr="008B683A">
        <w:rPr>
          <w:sz w:val="22"/>
          <w:szCs w:val="22"/>
        </w:rPr>
        <w:t xml:space="preserve">Договор составлен </w:t>
      </w:r>
      <w:r w:rsidR="005D05C3" w:rsidRPr="008B683A">
        <w:rPr>
          <w:sz w:val="22"/>
          <w:szCs w:val="22"/>
        </w:rPr>
        <w:t xml:space="preserve">на бумажном носителе </w:t>
      </w:r>
      <w:r w:rsidR="00541A80" w:rsidRPr="008B683A">
        <w:rPr>
          <w:sz w:val="22"/>
          <w:szCs w:val="22"/>
        </w:rPr>
        <w:t>в двух экземплярах</w:t>
      </w:r>
      <w:r w:rsidR="0060049A" w:rsidRPr="008B683A">
        <w:rPr>
          <w:sz w:val="22"/>
          <w:szCs w:val="22"/>
        </w:rPr>
        <w:t>, имеющих одинаковую юридическую силу,</w:t>
      </w:r>
      <w:r w:rsidR="00541A80" w:rsidRPr="008B683A">
        <w:rPr>
          <w:sz w:val="22"/>
          <w:szCs w:val="22"/>
        </w:rPr>
        <w:t xml:space="preserve"> по одному для каждой из Сторон</w:t>
      </w:r>
      <w:r w:rsidR="0060049A" w:rsidRPr="008B683A">
        <w:rPr>
          <w:sz w:val="22"/>
          <w:szCs w:val="22"/>
        </w:rPr>
        <w:t>.</w:t>
      </w:r>
    </w:p>
    <w:p w:rsidR="00AC4138" w:rsidRPr="008B683A" w:rsidRDefault="00AC4138" w:rsidP="00493D49">
      <w:pPr>
        <w:pStyle w:val="2"/>
      </w:pPr>
    </w:p>
    <w:p w:rsidR="00AC4138" w:rsidRPr="008B683A" w:rsidRDefault="00425958" w:rsidP="00425958">
      <w:pPr>
        <w:spacing w:before="0" w:after="0"/>
        <w:ind w:firstLine="0"/>
        <w:jc w:val="center"/>
        <w:rPr>
          <w:sz w:val="22"/>
          <w:szCs w:val="22"/>
        </w:rPr>
      </w:pPr>
      <w:r w:rsidRPr="008B683A">
        <w:rPr>
          <w:sz w:val="22"/>
          <w:szCs w:val="22"/>
        </w:rPr>
        <w:t>9</w:t>
      </w:r>
      <w:r w:rsidR="00AC4138" w:rsidRPr="008B683A">
        <w:rPr>
          <w:sz w:val="22"/>
          <w:szCs w:val="22"/>
        </w:rPr>
        <w:t>. ПРИЛОЖЕНИЯ</w:t>
      </w:r>
    </w:p>
    <w:p w:rsidR="00AC4138" w:rsidRPr="008B683A" w:rsidRDefault="00425958" w:rsidP="00425958">
      <w:pPr>
        <w:spacing w:before="0" w:after="0"/>
        <w:rPr>
          <w:sz w:val="22"/>
          <w:szCs w:val="22"/>
        </w:rPr>
      </w:pPr>
      <w:r w:rsidRPr="008B683A">
        <w:rPr>
          <w:sz w:val="22"/>
          <w:szCs w:val="22"/>
        </w:rPr>
        <w:t>9.1</w:t>
      </w:r>
      <w:r w:rsidR="00AC4138" w:rsidRPr="008B683A">
        <w:rPr>
          <w:sz w:val="22"/>
          <w:szCs w:val="22"/>
        </w:rPr>
        <w:t>.</w:t>
      </w:r>
      <w:r w:rsidRPr="008B683A">
        <w:rPr>
          <w:sz w:val="22"/>
          <w:szCs w:val="22"/>
        </w:rPr>
        <w:tab/>
      </w:r>
      <w:r w:rsidR="00AC4138" w:rsidRPr="008B683A">
        <w:rPr>
          <w:sz w:val="22"/>
          <w:szCs w:val="22"/>
        </w:rPr>
        <w:t>К настоящему договору прилагаются и являются его неотъемлемыми частями следующие Приложения:</w:t>
      </w:r>
    </w:p>
    <w:p w:rsidR="00AC4138" w:rsidRPr="008B683A" w:rsidRDefault="00AC4138" w:rsidP="00425958">
      <w:pPr>
        <w:spacing w:before="0" w:after="0"/>
        <w:rPr>
          <w:sz w:val="22"/>
          <w:szCs w:val="22"/>
        </w:rPr>
      </w:pPr>
      <w:r w:rsidRPr="008B683A">
        <w:rPr>
          <w:sz w:val="22"/>
          <w:szCs w:val="22"/>
        </w:rPr>
        <w:t>1. Перечень сведений об Абоненте.</w:t>
      </w:r>
    </w:p>
    <w:p w:rsidR="00AC4138" w:rsidRPr="008B683A" w:rsidRDefault="00BA0CE8" w:rsidP="00425958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C4138" w:rsidRPr="008B683A">
        <w:rPr>
          <w:sz w:val="22"/>
          <w:szCs w:val="22"/>
        </w:rPr>
        <w:t>Регламент, размещаемы</w:t>
      </w:r>
      <w:r w:rsidR="00425958" w:rsidRPr="008B683A">
        <w:rPr>
          <w:sz w:val="22"/>
          <w:szCs w:val="22"/>
        </w:rPr>
        <w:t>й</w:t>
      </w:r>
      <w:r w:rsidR="00AC4138" w:rsidRPr="008B683A">
        <w:rPr>
          <w:sz w:val="22"/>
          <w:szCs w:val="22"/>
        </w:rPr>
        <w:t xml:space="preserve"> на официальном ресурсе УЦ в глобальной сети Интернет – </w:t>
      </w:r>
      <w:bookmarkStart w:id="0" w:name="_GoBack"/>
      <w:bookmarkEnd w:id="0"/>
      <w:r w:rsidR="009C2B6D">
        <w:rPr>
          <w:sz w:val="22"/>
          <w:szCs w:val="22"/>
        </w:rPr>
        <w:fldChar w:fldCharType="begin"/>
      </w:r>
      <w:r w:rsidR="009C2B6D">
        <w:rPr>
          <w:sz w:val="22"/>
          <w:szCs w:val="22"/>
        </w:rPr>
        <w:instrText xml:space="preserve"> HYPERLINK "</w:instrText>
      </w:r>
      <w:r w:rsidR="009C2B6D" w:rsidRPr="009C2B6D">
        <w:rPr>
          <w:sz w:val="22"/>
          <w:szCs w:val="22"/>
        </w:rPr>
        <w:instrText>http</w:instrText>
      </w:r>
      <w:r w:rsidR="009C2B6D" w:rsidRPr="009C2B6D">
        <w:rPr>
          <w:sz w:val="22"/>
          <w:szCs w:val="22"/>
          <w:lang w:val="en-US"/>
        </w:rPr>
        <w:instrText>s</w:instrText>
      </w:r>
      <w:r w:rsidR="009C2B6D" w:rsidRPr="009C2B6D">
        <w:rPr>
          <w:sz w:val="22"/>
          <w:szCs w:val="22"/>
        </w:rPr>
        <w:instrText>://giac.by/</w:instrText>
      </w:r>
      <w:r w:rsidR="009C2B6D">
        <w:rPr>
          <w:sz w:val="22"/>
          <w:szCs w:val="22"/>
        </w:rPr>
        <w:instrText xml:space="preserve">" </w:instrText>
      </w:r>
      <w:r w:rsidR="009C2B6D">
        <w:rPr>
          <w:sz w:val="22"/>
          <w:szCs w:val="22"/>
        </w:rPr>
        <w:fldChar w:fldCharType="separate"/>
      </w:r>
      <w:r w:rsidR="009C2B6D" w:rsidRPr="00A47929">
        <w:rPr>
          <w:rStyle w:val="a8"/>
          <w:sz w:val="22"/>
          <w:szCs w:val="22"/>
        </w:rPr>
        <w:t>http</w:t>
      </w:r>
      <w:r w:rsidR="009C2B6D" w:rsidRPr="00A47929">
        <w:rPr>
          <w:rStyle w:val="a8"/>
          <w:sz w:val="22"/>
          <w:szCs w:val="22"/>
          <w:lang w:val="en-US"/>
        </w:rPr>
        <w:t>s</w:t>
      </w:r>
      <w:r w:rsidR="009C2B6D" w:rsidRPr="00A47929">
        <w:rPr>
          <w:rStyle w:val="a8"/>
          <w:sz w:val="22"/>
          <w:szCs w:val="22"/>
        </w:rPr>
        <w:t>://giac.by/</w:t>
      </w:r>
      <w:r w:rsidR="009C2B6D">
        <w:rPr>
          <w:sz w:val="22"/>
          <w:szCs w:val="22"/>
        </w:rPr>
        <w:fldChar w:fldCharType="end"/>
      </w:r>
      <w:r w:rsidR="00353719" w:rsidRPr="008B683A">
        <w:rPr>
          <w:sz w:val="22"/>
          <w:szCs w:val="22"/>
        </w:rPr>
        <w:t xml:space="preserve"> (раздел </w:t>
      </w:r>
      <w:r w:rsidR="00353719">
        <w:rPr>
          <w:sz w:val="22"/>
          <w:szCs w:val="22"/>
        </w:rPr>
        <w:t xml:space="preserve">«Услуги» - </w:t>
      </w:r>
      <w:r w:rsidR="00353719" w:rsidRPr="008B683A">
        <w:rPr>
          <w:sz w:val="22"/>
          <w:szCs w:val="22"/>
        </w:rPr>
        <w:t>«Удостоверяющий центр»</w:t>
      </w:r>
      <w:r w:rsidR="00AC4138" w:rsidRPr="008B683A">
        <w:rPr>
          <w:sz w:val="22"/>
          <w:szCs w:val="22"/>
        </w:rPr>
        <w:t>).</w:t>
      </w:r>
    </w:p>
    <w:p w:rsidR="005D05C3" w:rsidRPr="008B683A" w:rsidRDefault="005D05C3" w:rsidP="00493D49">
      <w:pPr>
        <w:pStyle w:val="2"/>
      </w:pPr>
    </w:p>
    <w:p w:rsidR="00BF22EA" w:rsidRPr="008B683A" w:rsidRDefault="00BF22EA" w:rsidP="00425958">
      <w:pPr>
        <w:tabs>
          <w:tab w:val="left" w:pos="1440"/>
        </w:tabs>
        <w:spacing w:before="0" w:after="0"/>
        <w:ind w:firstLine="0"/>
        <w:jc w:val="center"/>
        <w:outlineLvl w:val="0"/>
        <w:rPr>
          <w:sz w:val="22"/>
          <w:szCs w:val="22"/>
        </w:rPr>
      </w:pPr>
      <w:r w:rsidRPr="008B683A">
        <w:rPr>
          <w:sz w:val="22"/>
          <w:szCs w:val="22"/>
        </w:rPr>
        <w:t>1</w:t>
      </w:r>
      <w:r w:rsidR="0060049A" w:rsidRPr="008B683A">
        <w:rPr>
          <w:sz w:val="22"/>
          <w:szCs w:val="22"/>
        </w:rPr>
        <w:t>0</w:t>
      </w:r>
      <w:r w:rsidRPr="008B683A">
        <w:rPr>
          <w:sz w:val="22"/>
          <w:szCs w:val="22"/>
        </w:rPr>
        <w:t>.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F22EA" w:rsidRPr="008B683A" w:rsidTr="00A71E9F">
        <w:tc>
          <w:tcPr>
            <w:tcW w:w="4927" w:type="dxa"/>
          </w:tcPr>
          <w:p w:rsidR="00BF22EA" w:rsidRPr="008B683A" w:rsidRDefault="00BF22EA" w:rsidP="00425958">
            <w:pPr>
              <w:spacing w:before="0" w:after="0"/>
              <w:ind w:firstLine="0"/>
              <w:rPr>
                <w:b/>
                <w:sz w:val="22"/>
                <w:szCs w:val="22"/>
              </w:rPr>
            </w:pPr>
            <w:r w:rsidRPr="008B683A">
              <w:rPr>
                <w:b/>
                <w:sz w:val="22"/>
                <w:szCs w:val="22"/>
              </w:rPr>
              <w:t>Удостоверяющий центр:</w:t>
            </w:r>
          </w:p>
          <w:p w:rsidR="006F5AF5" w:rsidRPr="008B683A" w:rsidRDefault="0060049A" w:rsidP="00425958">
            <w:pPr>
              <w:pStyle w:val="a3"/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8B683A">
              <w:rPr>
                <w:sz w:val="22"/>
                <w:szCs w:val="22"/>
              </w:rPr>
              <w:t>Учреждение «Главный информационно-аналитический центр Министерства образования Республики Беларусь»</w:t>
            </w:r>
          </w:p>
          <w:p w:rsidR="00493D49" w:rsidRDefault="00493D49" w:rsidP="00425958">
            <w:pPr>
              <w:pStyle w:val="a3"/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  <w:p w:rsidR="00BF22EA" w:rsidRPr="008B683A" w:rsidRDefault="00BF22EA" w:rsidP="00425958">
            <w:pPr>
              <w:pStyle w:val="a3"/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8B683A">
              <w:rPr>
                <w:sz w:val="22"/>
                <w:szCs w:val="22"/>
              </w:rPr>
              <w:t>2200</w:t>
            </w:r>
            <w:r w:rsidR="00A52590">
              <w:rPr>
                <w:sz w:val="22"/>
                <w:szCs w:val="22"/>
              </w:rPr>
              <w:t>99</w:t>
            </w:r>
            <w:r w:rsidRPr="008B683A">
              <w:rPr>
                <w:sz w:val="22"/>
                <w:szCs w:val="22"/>
              </w:rPr>
              <w:t xml:space="preserve">, г. Минск, </w:t>
            </w:r>
            <w:r w:rsidR="00493D49">
              <w:rPr>
                <w:sz w:val="22"/>
                <w:szCs w:val="22"/>
              </w:rPr>
              <w:t xml:space="preserve">ул. </w:t>
            </w:r>
            <w:r w:rsidR="00A52590">
              <w:rPr>
                <w:sz w:val="22"/>
                <w:szCs w:val="22"/>
              </w:rPr>
              <w:t>Казинца</w:t>
            </w:r>
            <w:r w:rsidR="00493D49">
              <w:rPr>
                <w:sz w:val="22"/>
                <w:szCs w:val="22"/>
              </w:rPr>
              <w:t xml:space="preserve">, </w:t>
            </w:r>
            <w:r w:rsidR="00A52590">
              <w:rPr>
                <w:sz w:val="22"/>
                <w:szCs w:val="22"/>
              </w:rPr>
              <w:t>4</w:t>
            </w:r>
          </w:p>
          <w:p w:rsidR="00A71E9F" w:rsidRPr="008B683A" w:rsidRDefault="00BF22EA" w:rsidP="00425958">
            <w:pPr>
              <w:pStyle w:val="a3"/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8B683A">
              <w:rPr>
                <w:sz w:val="22"/>
                <w:szCs w:val="22"/>
              </w:rPr>
              <w:t>Р</w:t>
            </w:r>
            <w:r w:rsidR="00A71E9F" w:rsidRPr="008B683A">
              <w:rPr>
                <w:sz w:val="22"/>
                <w:szCs w:val="22"/>
              </w:rPr>
              <w:t xml:space="preserve">/с </w:t>
            </w:r>
            <w:r w:rsidR="00737E60" w:rsidRPr="008B683A">
              <w:rPr>
                <w:sz w:val="22"/>
                <w:szCs w:val="22"/>
              </w:rPr>
              <w:t>BY06AKBB36049000001345200000</w:t>
            </w:r>
            <w:r w:rsidR="00737E60" w:rsidRPr="008B683A">
              <w:rPr>
                <w:sz w:val="22"/>
                <w:szCs w:val="22"/>
              </w:rPr>
              <w:br/>
            </w:r>
            <w:r w:rsidR="00A52590">
              <w:rPr>
                <w:sz w:val="22"/>
                <w:szCs w:val="22"/>
              </w:rPr>
              <w:t>ЦБУ</w:t>
            </w:r>
            <w:r w:rsidR="00A71E9F" w:rsidRPr="008B683A">
              <w:rPr>
                <w:sz w:val="22"/>
                <w:szCs w:val="22"/>
              </w:rPr>
              <w:t xml:space="preserve"> 511 </w:t>
            </w:r>
            <w:r w:rsidR="00493D49">
              <w:rPr>
                <w:sz w:val="22"/>
                <w:szCs w:val="22"/>
              </w:rPr>
              <w:t>ОАО «АСБ Беларусбанк»</w:t>
            </w:r>
            <w:r w:rsidR="00737E60" w:rsidRPr="008B683A">
              <w:rPr>
                <w:sz w:val="22"/>
                <w:szCs w:val="22"/>
              </w:rPr>
              <w:t>,</w:t>
            </w:r>
            <w:r w:rsidR="00737E60" w:rsidRPr="008B683A">
              <w:rPr>
                <w:sz w:val="22"/>
                <w:szCs w:val="22"/>
              </w:rPr>
              <w:br/>
            </w:r>
            <w:r w:rsidR="000E2FF1" w:rsidRPr="008B683A">
              <w:rPr>
                <w:sz w:val="22"/>
                <w:szCs w:val="22"/>
              </w:rPr>
              <w:t xml:space="preserve">БИК </w:t>
            </w:r>
            <w:r w:rsidR="000E2FF1" w:rsidRPr="008B683A">
              <w:rPr>
                <w:sz w:val="22"/>
                <w:szCs w:val="22"/>
                <w:lang w:val="en-US"/>
              </w:rPr>
              <w:t>AKBBBY</w:t>
            </w:r>
            <w:r w:rsidR="00A52590">
              <w:rPr>
                <w:sz w:val="22"/>
                <w:szCs w:val="22"/>
              </w:rPr>
              <w:t>2Х</w:t>
            </w:r>
            <w:r w:rsidR="000E2FF1" w:rsidRPr="008B683A">
              <w:rPr>
                <w:sz w:val="22"/>
                <w:szCs w:val="22"/>
              </w:rPr>
              <w:t>,</w:t>
            </w:r>
            <w:r w:rsidR="00737E60" w:rsidRPr="008B683A">
              <w:rPr>
                <w:sz w:val="22"/>
                <w:szCs w:val="22"/>
              </w:rPr>
              <w:t xml:space="preserve"> </w:t>
            </w:r>
            <w:r w:rsidR="00A71E9F" w:rsidRPr="008B683A">
              <w:rPr>
                <w:sz w:val="22"/>
                <w:szCs w:val="22"/>
              </w:rPr>
              <w:t>УНП 100058313, ОКПО</w:t>
            </w:r>
            <w:r w:rsidR="000E2FF1" w:rsidRPr="008B683A">
              <w:rPr>
                <w:sz w:val="22"/>
                <w:szCs w:val="22"/>
                <w:lang w:val="en-US"/>
              </w:rPr>
              <w:t> </w:t>
            </w:r>
            <w:r w:rsidR="00A71E9F" w:rsidRPr="008B683A">
              <w:rPr>
                <w:sz w:val="22"/>
                <w:szCs w:val="22"/>
              </w:rPr>
              <w:t>02148706</w:t>
            </w:r>
          </w:p>
          <w:p w:rsidR="00A71E9F" w:rsidRPr="008B683A" w:rsidRDefault="00A71E9F" w:rsidP="00425958">
            <w:pPr>
              <w:spacing w:before="0" w:after="0"/>
              <w:ind w:firstLine="0"/>
              <w:rPr>
                <w:sz w:val="22"/>
                <w:szCs w:val="22"/>
              </w:rPr>
            </w:pPr>
          </w:p>
          <w:p w:rsidR="00E422DF" w:rsidRPr="008B683A" w:rsidRDefault="00A71E9F" w:rsidP="00737E60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8B683A">
              <w:rPr>
                <w:sz w:val="22"/>
                <w:szCs w:val="22"/>
              </w:rPr>
              <w:t>Директор</w:t>
            </w:r>
          </w:p>
          <w:p w:rsidR="00BF22EA" w:rsidRPr="008B683A" w:rsidRDefault="00A71E9F" w:rsidP="00D06894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8B683A">
              <w:rPr>
                <w:sz w:val="22"/>
                <w:szCs w:val="22"/>
              </w:rPr>
              <w:t xml:space="preserve">_________________ </w:t>
            </w:r>
            <w:r w:rsidR="00D06894">
              <w:rPr>
                <w:sz w:val="22"/>
                <w:szCs w:val="22"/>
              </w:rPr>
              <w:t>О</w:t>
            </w:r>
            <w:r w:rsidRPr="008B683A">
              <w:rPr>
                <w:sz w:val="22"/>
                <w:szCs w:val="22"/>
              </w:rPr>
              <w:t>.</w:t>
            </w:r>
            <w:r w:rsidR="00D06894">
              <w:rPr>
                <w:sz w:val="22"/>
                <w:szCs w:val="22"/>
              </w:rPr>
              <w:t>И</w:t>
            </w:r>
            <w:r w:rsidRPr="008B683A">
              <w:rPr>
                <w:sz w:val="22"/>
                <w:szCs w:val="22"/>
              </w:rPr>
              <w:t>.</w:t>
            </w:r>
            <w:r w:rsidR="00493D49">
              <w:rPr>
                <w:sz w:val="22"/>
                <w:szCs w:val="22"/>
              </w:rPr>
              <w:t xml:space="preserve"> </w:t>
            </w:r>
            <w:r w:rsidR="00D06894">
              <w:rPr>
                <w:sz w:val="22"/>
                <w:szCs w:val="22"/>
              </w:rPr>
              <w:t>Давыдовская</w:t>
            </w:r>
            <w:r w:rsidR="00BF22EA" w:rsidRPr="008B68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8" w:type="dxa"/>
          </w:tcPr>
          <w:p w:rsidR="00BF22EA" w:rsidRPr="008B683A" w:rsidRDefault="00BF22EA" w:rsidP="00425958">
            <w:pPr>
              <w:spacing w:before="0" w:after="0"/>
              <w:ind w:firstLine="0"/>
              <w:rPr>
                <w:b/>
                <w:sz w:val="22"/>
                <w:szCs w:val="22"/>
              </w:rPr>
            </w:pPr>
            <w:r w:rsidRPr="008B683A">
              <w:rPr>
                <w:b/>
                <w:sz w:val="22"/>
                <w:szCs w:val="22"/>
              </w:rPr>
              <w:t>Абонент:</w:t>
            </w:r>
          </w:p>
          <w:p w:rsidR="009247E2" w:rsidRPr="009247E2" w:rsidRDefault="009247E2" w:rsidP="009247E2">
            <w:pPr>
              <w:ind w:firstLine="0"/>
            </w:pPr>
          </w:p>
        </w:tc>
      </w:tr>
    </w:tbl>
    <w:p w:rsidR="00BF22EA" w:rsidRPr="00425958" w:rsidRDefault="00BF22EA" w:rsidP="00425958">
      <w:pPr>
        <w:spacing w:before="0" w:after="0"/>
        <w:rPr>
          <w:sz w:val="22"/>
          <w:szCs w:val="22"/>
        </w:rPr>
      </w:pPr>
    </w:p>
    <w:p w:rsidR="00213264" w:rsidRDefault="00213264" w:rsidP="00115212">
      <w:pPr>
        <w:spacing w:before="0" w:after="0"/>
        <w:ind w:left="6480" w:firstLine="0"/>
        <w:rPr>
          <w:szCs w:val="24"/>
        </w:rPr>
        <w:sectPr w:rsidR="00213264" w:rsidSect="00D9605D">
          <w:headerReference w:type="even" r:id="rId9"/>
          <w:footerReference w:type="even" r:id="rId10"/>
          <w:footerReference w:type="default" r:id="rId11"/>
          <w:pgSz w:w="11906" w:h="16838" w:code="9"/>
          <w:pgMar w:top="993" w:right="567" w:bottom="709" w:left="1418" w:header="709" w:footer="454" w:gutter="0"/>
          <w:cols w:space="708"/>
          <w:docGrid w:linePitch="360"/>
        </w:sectPr>
      </w:pPr>
    </w:p>
    <w:p w:rsidR="00AC4138" w:rsidRPr="00115212" w:rsidRDefault="00AC4138" w:rsidP="00F071CB">
      <w:pPr>
        <w:spacing w:before="0" w:after="0"/>
        <w:ind w:left="5400" w:firstLine="0"/>
        <w:jc w:val="left"/>
        <w:rPr>
          <w:szCs w:val="24"/>
        </w:rPr>
      </w:pPr>
      <w:r w:rsidRPr="00115212">
        <w:rPr>
          <w:szCs w:val="24"/>
        </w:rPr>
        <w:lastRenderedPageBreak/>
        <w:t>Приложение 1 к договору</w:t>
      </w:r>
    </w:p>
    <w:p w:rsidR="00AC4138" w:rsidRPr="00115212" w:rsidRDefault="00AC4138" w:rsidP="00F071CB">
      <w:pPr>
        <w:spacing w:before="0" w:after="0"/>
        <w:ind w:left="5400" w:firstLine="0"/>
        <w:rPr>
          <w:szCs w:val="24"/>
        </w:rPr>
      </w:pPr>
      <w:r w:rsidRPr="00115212">
        <w:rPr>
          <w:szCs w:val="24"/>
        </w:rPr>
        <w:t>от______________№_</w:t>
      </w:r>
      <w:r w:rsidR="00F071CB">
        <w:rPr>
          <w:szCs w:val="24"/>
        </w:rPr>
        <w:t>__</w:t>
      </w:r>
      <w:r w:rsidRPr="00115212">
        <w:rPr>
          <w:szCs w:val="24"/>
        </w:rPr>
        <w:t>__</w:t>
      </w:r>
      <w:r w:rsidR="00F071CB">
        <w:rPr>
          <w:szCs w:val="24"/>
        </w:rPr>
        <w:t>_________</w:t>
      </w:r>
      <w:r w:rsidRPr="00115212">
        <w:rPr>
          <w:szCs w:val="24"/>
        </w:rPr>
        <w:t>___</w:t>
      </w:r>
    </w:p>
    <w:p w:rsidR="00AC4138" w:rsidRPr="00115212" w:rsidRDefault="00AC4138" w:rsidP="00115212">
      <w:pPr>
        <w:spacing w:before="0" w:after="0"/>
        <w:ind w:left="5940" w:firstLine="0"/>
        <w:rPr>
          <w:szCs w:val="24"/>
        </w:rPr>
      </w:pPr>
    </w:p>
    <w:p w:rsidR="00AC4138" w:rsidRPr="00115212" w:rsidRDefault="00AC4138" w:rsidP="00115212">
      <w:pPr>
        <w:spacing w:before="0" w:after="0"/>
        <w:ind w:firstLine="0"/>
        <w:jc w:val="center"/>
        <w:rPr>
          <w:b/>
          <w:szCs w:val="24"/>
        </w:rPr>
      </w:pPr>
      <w:r w:rsidRPr="00115212">
        <w:rPr>
          <w:b/>
          <w:szCs w:val="24"/>
        </w:rPr>
        <w:t>Перечень сведений об Абоненте</w:t>
      </w:r>
    </w:p>
    <w:p w:rsidR="00AC4138" w:rsidRPr="00115212" w:rsidRDefault="00AC4138" w:rsidP="00115212">
      <w:pPr>
        <w:spacing w:before="0" w:after="0"/>
        <w:ind w:firstLine="0"/>
        <w:jc w:val="center"/>
        <w:rPr>
          <w:szCs w:val="24"/>
        </w:rPr>
      </w:pPr>
      <w:r w:rsidRPr="00115212">
        <w:rPr>
          <w:szCs w:val="24"/>
        </w:rPr>
        <w:t>(заполняется разборчиво, печатными буквами)</w:t>
      </w:r>
    </w:p>
    <w:p w:rsidR="00AC4138" w:rsidRPr="00115212" w:rsidRDefault="00AC4138" w:rsidP="00115212">
      <w:pPr>
        <w:spacing w:before="0" w:after="0"/>
        <w:ind w:firstLine="0"/>
        <w:rPr>
          <w:szCs w:val="24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7"/>
        <w:gridCol w:w="352"/>
        <w:gridCol w:w="353"/>
        <w:gridCol w:w="353"/>
        <w:gridCol w:w="353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37"/>
        <w:gridCol w:w="322"/>
        <w:gridCol w:w="343"/>
      </w:tblGrid>
      <w:tr w:rsidR="00AC4138" w:rsidRPr="00526EF3" w:rsidTr="008358E3"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Наименование Абонента – владельца открытого ключа</w:t>
            </w:r>
          </w:p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(в соответствии со свидетельством о государственной регистрации)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526EF3" w:rsidTr="008358E3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526EF3" w:rsidTr="008358E3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526EF3" w:rsidTr="008358E3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526EF3" w:rsidTr="008358E3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8358E3" w:rsidRPr="00526EF3" w:rsidTr="008358E3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8358E3" w:rsidRPr="00526EF3" w:rsidTr="008358E3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8358E3" w:rsidRPr="00526EF3" w:rsidTr="008358E3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F071CB" w:rsidRPr="00526EF3" w:rsidTr="008358E3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115212" w:rsidRDefault="00F071CB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F071CB" w:rsidRPr="00526EF3" w:rsidTr="008358E3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115212" w:rsidRDefault="00F071CB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71CB" w:rsidRPr="00526EF3" w:rsidRDefault="00F071CB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8358E3" w:rsidRPr="00526EF3" w:rsidTr="008358E3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8358E3" w:rsidRPr="00526EF3" w:rsidTr="008358E3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526EF3" w:rsidTr="008358E3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115212" w:rsidTr="008358E3">
        <w:trPr>
          <w:trHeight w:val="71"/>
        </w:trPr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</w:tr>
      <w:tr w:rsidR="00AC4138" w:rsidRPr="00526EF3" w:rsidTr="008358E3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115212" w:rsidTr="008358E3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</w:tr>
      <w:tr w:rsidR="00AC4138" w:rsidRPr="00526EF3" w:rsidTr="00115212"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15212">
              <w:rPr>
                <w:b/>
                <w:sz w:val="22"/>
                <w:szCs w:val="22"/>
              </w:rPr>
              <w:t>Сведения об уполномоченном представителе Абонента</w:t>
            </w:r>
          </w:p>
        </w:tc>
      </w:tr>
      <w:tr w:rsidR="00AC4138" w:rsidRPr="00526EF3" w:rsidTr="008358E3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Фамилия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115212" w:rsidTr="008358E3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</w:tr>
      <w:tr w:rsidR="00AC4138" w:rsidRPr="00526EF3" w:rsidTr="008358E3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Имя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115212" w:rsidTr="008358E3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</w:tr>
      <w:tr w:rsidR="00AC4138" w:rsidRPr="00526EF3" w:rsidTr="008358E3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Отчество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115212" w:rsidTr="008358E3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</w:tr>
      <w:tr w:rsidR="00AC4138" w:rsidRPr="00526EF3" w:rsidTr="008358E3"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Идентификационный (личный) номер из паспорта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526EF3" w:rsidTr="008358E3">
        <w:trPr>
          <w:trHeight w:val="56"/>
        </w:trPr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8358E3" w:rsidRPr="00115212" w:rsidTr="00D9613B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</w:tr>
      <w:tr w:rsidR="008358E3" w:rsidRPr="00526EF3" w:rsidTr="008358E3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Страна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</w:tr>
      <w:tr w:rsidR="008358E3" w:rsidRPr="00115212" w:rsidTr="008358E3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</w:tr>
      <w:tr w:rsidR="008358E3" w:rsidRPr="00526EF3" w:rsidTr="008358E3"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Область, район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8358E3" w:rsidRPr="00526EF3" w:rsidTr="008358E3"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8358E3" w:rsidRPr="00115212" w:rsidTr="008358E3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</w:tr>
      <w:tr w:rsidR="008358E3" w:rsidRPr="00526EF3" w:rsidTr="00F071CB"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F071CB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8358E3" w:rsidRPr="00526EF3" w:rsidTr="008358E3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58E3" w:rsidRPr="00526EF3" w:rsidRDefault="008358E3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8358E3" w:rsidRPr="00115212" w:rsidTr="008358E3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358E3" w:rsidRPr="00115212" w:rsidRDefault="008358E3" w:rsidP="00D9613B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</w:tr>
      <w:tr w:rsidR="00213264" w:rsidRPr="00526EF3" w:rsidTr="00213264"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115212" w:rsidRDefault="00213264" w:rsidP="00213264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115212">
              <w:rPr>
                <w:sz w:val="22"/>
                <w:szCs w:val="22"/>
              </w:rPr>
              <w:t>дрес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213264" w:rsidRPr="00526EF3" w:rsidTr="00D9613B"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3264" w:rsidRDefault="00213264" w:rsidP="00D9613B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264" w:rsidRPr="00526EF3" w:rsidRDefault="00213264" w:rsidP="00D9613B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115212" w:rsidTr="008358E3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</w:tr>
      <w:tr w:rsidR="00AC4138" w:rsidRPr="00526EF3" w:rsidTr="00213264"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213264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Должность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526EF3" w:rsidTr="008358E3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115212" w:rsidTr="008358E3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</w:tr>
      <w:tr w:rsidR="00AC4138" w:rsidRPr="00526EF3" w:rsidTr="008358E3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Адрес электрон</w:t>
            </w:r>
            <w:r w:rsidR="008358E3">
              <w:rPr>
                <w:sz w:val="22"/>
                <w:szCs w:val="22"/>
              </w:rPr>
              <w:t>ной почты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AC4138" w:rsidRPr="00115212" w:rsidTr="008358E3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rPr>
                <w:sz w:val="12"/>
                <w:szCs w:val="12"/>
              </w:rPr>
            </w:pPr>
          </w:p>
        </w:tc>
      </w:tr>
      <w:tr w:rsidR="00AC4138" w:rsidRPr="00526EF3" w:rsidTr="008358E3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115212" w:rsidRDefault="00AC4138" w:rsidP="00115212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Телефон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138" w:rsidRPr="00526EF3" w:rsidRDefault="00AC4138" w:rsidP="001152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</w:tbl>
    <w:p w:rsidR="00F071CB" w:rsidRDefault="00F071CB" w:rsidP="00F071CB">
      <w:pPr>
        <w:tabs>
          <w:tab w:val="left" w:pos="5940"/>
        </w:tabs>
        <w:spacing w:before="0" w:after="0" w:line="360" w:lineRule="auto"/>
        <w:ind w:firstLine="0"/>
        <w:rPr>
          <w:sz w:val="28"/>
          <w:szCs w:val="28"/>
        </w:rPr>
      </w:pPr>
    </w:p>
    <w:p w:rsidR="00AC4138" w:rsidRDefault="00AC4138" w:rsidP="00F071CB">
      <w:pPr>
        <w:tabs>
          <w:tab w:val="left" w:pos="5940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115212">
        <w:rPr>
          <w:sz w:val="28"/>
          <w:szCs w:val="28"/>
        </w:rPr>
        <w:t>_____</w:t>
      </w:r>
      <w:r>
        <w:rPr>
          <w:sz w:val="28"/>
          <w:szCs w:val="28"/>
        </w:rPr>
        <w:t>___________________</w:t>
      </w:r>
    </w:p>
    <w:p w:rsidR="00AC4138" w:rsidRPr="00507F00" w:rsidRDefault="00AC4138" w:rsidP="00115212">
      <w:pPr>
        <w:tabs>
          <w:tab w:val="left" w:pos="5940"/>
        </w:tabs>
        <w:spacing w:before="0" w:after="0"/>
        <w:ind w:firstLine="0"/>
        <w:rPr>
          <w:sz w:val="20"/>
        </w:rPr>
      </w:pPr>
      <w:r w:rsidRPr="00507F00">
        <w:rPr>
          <w:sz w:val="20"/>
        </w:rPr>
        <w:t xml:space="preserve">  </w:t>
      </w:r>
      <w:r>
        <w:rPr>
          <w:sz w:val="20"/>
        </w:rPr>
        <w:t xml:space="preserve"> </w:t>
      </w:r>
      <w:r w:rsidRPr="00507F00">
        <w:rPr>
          <w:sz w:val="20"/>
        </w:rPr>
        <w:t xml:space="preserve">      (подпись руководителя)</w:t>
      </w:r>
      <w:r>
        <w:rPr>
          <w:szCs w:val="28"/>
        </w:rPr>
        <w:tab/>
      </w:r>
      <w:r w:rsidRPr="00507F00">
        <w:rPr>
          <w:sz w:val="20"/>
        </w:rPr>
        <w:t>(фамилия, имя, отчество руководителя)</w:t>
      </w:r>
    </w:p>
    <w:p w:rsidR="00AC4138" w:rsidRPr="00507F00" w:rsidRDefault="00AC4138" w:rsidP="00213264">
      <w:pPr>
        <w:spacing w:before="0" w:after="0"/>
        <w:ind w:firstLine="0"/>
        <w:rPr>
          <w:szCs w:val="24"/>
        </w:rPr>
      </w:pPr>
      <w:r>
        <w:rPr>
          <w:szCs w:val="28"/>
        </w:rPr>
        <w:t>МП</w:t>
      </w:r>
    </w:p>
    <w:sectPr w:rsidR="00AC4138" w:rsidRPr="00507F00" w:rsidSect="00213264">
      <w:pgSz w:w="11906" w:h="16838" w:code="9"/>
      <w:pgMar w:top="719" w:right="567" w:bottom="53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F5" w:rsidRDefault="00AD03F5">
      <w:r>
        <w:separator/>
      </w:r>
    </w:p>
  </w:endnote>
  <w:endnote w:type="continuationSeparator" w:id="0">
    <w:p w:rsidR="00AD03F5" w:rsidRDefault="00AD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CB" w:rsidRDefault="00F071CB" w:rsidP="00647B85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071CB" w:rsidRDefault="00F071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CB" w:rsidRPr="0033347A" w:rsidRDefault="00F071CB" w:rsidP="00647B85">
    <w:pPr>
      <w:pStyle w:val="a9"/>
      <w:framePr w:wrap="around" w:vAnchor="text" w:hAnchor="margin" w:xAlign="center" w:y="1"/>
      <w:rPr>
        <w:rStyle w:val="a7"/>
        <w:sz w:val="22"/>
        <w:szCs w:val="22"/>
      </w:rPr>
    </w:pPr>
    <w:r w:rsidRPr="0033347A">
      <w:rPr>
        <w:rStyle w:val="a7"/>
        <w:sz w:val="22"/>
        <w:szCs w:val="22"/>
      </w:rPr>
      <w:fldChar w:fldCharType="begin"/>
    </w:r>
    <w:r w:rsidRPr="0033347A">
      <w:rPr>
        <w:rStyle w:val="a7"/>
        <w:sz w:val="22"/>
        <w:szCs w:val="22"/>
      </w:rPr>
      <w:instrText xml:space="preserve">PAGE  </w:instrText>
    </w:r>
    <w:r w:rsidRPr="0033347A">
      <w:rPr>
        <w:rStyle w:val="a7"/>
        <w:sz w:val="22"/>
        <w:szCs w:val="22"/>
      </w:rPr>
      <w:fldChar w:fldCharType="separate"/>
    </w:r>
    <w:r w:rsidR="009C2B6D">
      <w:rPr>
        <w:rStyle w:val="a7"/>
        <w:noProof/>
        <w:sz w:val="22"/>
        <w:szCs w:val="22"/>
      </w:rPr>
      <w:t>1</w:t>
    </w:r>
    <w:r w:rsidRPr="0033347A">
      <w:rPr>
        <w:rStyle w:val="a7"/>
        <w:sz w:val="22"/>
        <w:szCs w:val="22"/>
      </w:rPr>
      <w:fldChar w:fldCharType="end"/>
    </w:r>
  </w:p>
  <w:p w:rsidR="00F071CB" w:rsidRDefault="00F071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F5" w:rsidRDefault="00AD03F5">
      <w:r>
        <w:separator/>
      </w:r>
    </w:p>
  </w:footnote>
  <w:footnote w:type="continuationSeparator" w:id="0">
    <w:p w:rsidR="00AD03F5" w:rsidRDefault="00AD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CB" w:rsidRDefault="00F071CB" w:rsidP="00945C0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071CB" w:rsidRDefault="00F071CB" w:rsidP="00945C06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2EA"/>
    <w:rsid w:val="00022B07"/>
    <w:rsid w:val="00043646"/>
    <w:rsid w:val="0008445A"/>
    <w:rsid w:val="000A3D79"/>
    <w:rsid w:val="000B040A"/>
    <w:rsid w:val="000C7226"/>
    <w:rsid w:val="000D2C25"/>
    <w:rsid w:val="000E2FF1"/>
    <w:rsid w:val="000F142B"/>
    <w:rsid w:val="00115212"/>
    <w:rsid w:val="001B7627"/>
    <w:rsid w:val="001C4AFD"/>
    <w:rsid w:val="001D0841"/>
    <w:rsid w:val="00213264"/>
    <w:rsid w:val="00213828"/>
    <w:rsid w:val="00213C47"/>
    <w:rsid w:val="00252853"/>
    <w:rsid w:val="00256076"/>
    <w:rsid w:val="00264AEB"/>
    <w:rsid w:val="002655CF"/>
    <w:rsid w:val="00280E52"/>
    <w:rsid w:val="002B7692"/>
    <w:rsid w:val="00330386"/>
    <w:rsid w:val="00332B75"/>
    <w:rsid w:val="0033347A"/>
    <w:rsid w:val="003347A4"/>
    <w:rsid w:val="00340B42"/>
    <w:rsid w:val="00353719"/>
    <w:rsid w:val="00372888"/>
    <w:rsid w:val="00385817"/>
    <w:rsid w:val="0039710A"/>
    <w:rsid w:val="003A0FE8"/>
    <w:rsid w:val="003A39B6"/>
    <w:rsid w:val="004240DA"/>
    <w:rsid w:val="00425958"/>
    <w:rsid w:val="00425E17"/>
    <w:rsid w:val="004332BF"/>
    <w:rsid w:val="00445407"/>
    <w:rsid w:val="00450C07"/>
    <w:rsid w:val="00493D49"/>
    <w:rsid w:val="004A2A6C"/>
    <w:rsid w:val="004D783E"/>
    <w:rsid w:val="004E3C5B"/>
    <w:rsid w:val="00515D0F"/>
    <w:rsid w:val="00525375"/>
    <w:rsid w:val="00541A80"/>
    <w:rsid w:val="005C165B"/>
    <w:rsid w:val="005C35FD"/>
    <w:rsid w:val="005D05C3"/>
    <w:rsid w:val="005F379C"/>
    <w:rsid w:val="0060049A"/>
    <w:rsid w:val="00647B85"/>
    <w:rsid w:val="0067117B"/>
    <w:rsid w:val="0067125C"/>
    <w:rsid w:val="00696B56"/>
    <w:rsid w:val="006A6448"/>
    <w:rsid w:val="006B1066"/>
    <w:rsid w:val="006C6561"/>
    <w:rsid w:val="006E7A58"/>
    <w:rsid w:val="006F5AF5"/>
    <w:rsid w:val="0072739D"/>
    <w:rsid w:val="00734C8C"/>
    <w:rsid w:val="00737E60"/>
    <w:rsid w:val="00742854"/>
    <w:rsid w:val="007459F0"/>
    <w:rsid w:val="00747D03"/>
    <w:rsid w:val="00775AC2"/>
    <w:rsid w:val="007805D2"/>
    <w:rsid w:val="00797FAF"/>
    <w:rsid w:val="007B3054"/>
    <w:rsid w:val="007E21CD"/>
    <w:rsid w:val="008358E3"/>
    <w:rsid w:val="008435AF"/>
    <w:rsid w:val="0087119B"/>
    <w:rsid w:val="008768E0"/>
    <w:rsid w:val="00881D89"/>
    <w:rsid w:val="008B03EB"/>
    <w:rsid w:val="008B683A"/>
    <w:rsid w:val="008C6603"/>
    <w:rsid w:val="008D10E6"/>
    <w:rsid w:val="008F603F"/>
    <w:rsid w:val="009247E2"/>
    <w:rsid w:val="00931F87"/>
    <w:rsid w:val="00945C06"/>
    <w:rsid w:val="00950AE7"/>
    <w:rsid w:val="00951143"/>
    <w:rsid w:val="009C00D7"/>
    <w:rsid w:val="009C2B6D"/>
    <w:rsid w:val="009D228B"/>
    <w:rsid w:val="009D3DD0"/>
    <w:rsid w:val="009E5636"/>
    <w:rsid w:val="009F1E28"/>
    <w:rsid w:val="00A035D3"/>
    <w:rsid w:val="00A17618"/>
    <w:rsid w:val="00A2658F"/>
    <w:rsid w:val="00A40426"/>
    <w:rsid w:val="00A45C53"/>
    <w:rsid w:val="00A52590"/>
    <w:rsid w:val="00A71E9F"/>
    <w:rsid w:val="00A83B13"/>
    <w:rsid w:val="00A8469F"/>
    <w:rsid w:val="00AC4138"/>
    <w:rsid w:val="00AD03F5"/>
    <w:rsid w:val="00B04E26"/>
    <w:rsid w:val="00B20D33"/>
    <w:rsid w:val="00B42F80"/>
    <w:rsid w:val="00B43356"/>
    <w:rsid w:val="00B54C7B"/>
    <w:rsid w:val="00B57957"/>
    <w:rsid w:val="00B7627C"/>
    <w:rsid w:val="00BA0CE8"/>
    <w:rsid w:val="00BB413A"/>
    <w:rsid w:val="00BC730A"/>
    <w:rsid w:val="00BE0B41"/>
    <w:rsid w:val="00BF22EA"/>
    <w:rsid w:val="00BF651B"/>
    <w:rsid w:val="00C05BEA"/>
    <w:rsid w:val="00C06311"/>
    <w:rsid w:val="00CA67D7"/>
    <w:rsid w:val="00CB18B3"/>
    <w:rsid w:val="00D06894"/>
    <w:rsid w:val="00D23878"/>
    <w:rsid w:val="00D3407D"/>
    <w:rsid w:val="00D60A7C"/>
    <w:rsid w:val="00D66CC5"/>
    <w:rsid w:val="00D75A0D"/>
    <w:rsid w:val="00D95C43"/>
    <w:rsid w:val="00D9605D"/>
    <w:rsid w:val="00D9613B"/>
    <w:rsid w:val="00D96529"/>
    <w:rsid w:val="00DA2E45"/>
    <w:rsid w:val="00DC5787"/>
    <w:rsid w:val="00DD75CA"/>
    <w:rsid w:val="00DF3E5C"/>
    <w:rsid w:val="00DF6345"/>
    <w:rsid w:val="00E05B99"/>
    <w:rsid w:val="00E25952"/>
    <w:rsid w:val="00E32951"/>
    <w:rsid w:val="00E422DF"/>
    <w:rsid w:val="00E65387"/>
    <w:rsid w:val="00F071CB"/>
    <w:rsid w:val="00F24B8C"/>
    <w:rsid w:val="00F61CD4"/>
    <w:rsid w:val="00F9606D"/>
    <w:rsid w:val="00FD4653"/>
    <w:rsid w:val="00FD5DF1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74A97"/>
  <w15:chartTrackingRefBased/>
  <w15:docId w15:val="{D0496CE2-9DA2-425F-BCBB-D31610AB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F22EA"/>
    <w:pPr>
      <w:spacing w:before="60" w:after="60"/>
      <w:ind w:firstLine="720"/>
      <w:jc w:val="both"/>
    </w:pPr>
    <w:rPr>
      <w:sz w:val="24"/>
    </w:rPr>
  </w:style>
  <w:style w:type="paragraph" w:styleId="3">
    <w:name w:val="heading 3"/>
    <w:basedOn w:val="a"/>
    <w:next w:val="a"/>
    <w:qFormat/>
    <w:rsid w:val="00525375"/>
    <w:pPr>
      <w:keepNext/>
      <w:spacing w:before="0" w:after="0"/>
      <w:ind w:firstLine="0"/>
      <w:jc w:val="center"/>
      <w:outlineLvl w:val="2"/>
    </w:pPr>
    <w:rPr>
      <w:rFonts w:ascii="Arial" w:hAnsi="Arial"/>
      <w:b/>
    </w:rPr>
  </w:style>
  <w:style w:type="paragraph" w:styleId="8">
    <w:name w:val="heading 8"/>
    <w:basedOn w:val="a"/>
    <w:next w:val="a"/>
    <w:qFormat/>
    <w:rsid w:val="00525375"/>
    <w:pPr>
      <w:keepNext/>
      <w:spacing w:before="0" w:after="0"/>
      <w:ind w:firstLine="0"/>
      <w:jc w:val="right"/>
      <w:outlineLvl w:val="7"/>
    </w:pPr>
    <w:rPr>
      <w:rFonts w:ascii="Courier New" w:hAnsi="Courier New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493D49"/>
    <w:pPr>
      <w:tabs>
        <w:tab w:val="left" w:pos="900"/>
        <w:tab w:val="right" w:leader="dot" w:pos="9061"/>
      </w:tabs>
      <w:spacing w:before="0" w:after="0"/>
      <w:ind w:firstLine="0"/>
    </w:pPr>
    <w:rPr>
      <w:rFonts w:cs="Arial"/>
      <w:noProof/>
      <w:sz w:val="22"/>
      <w:szCs w:val="22"/>
    </w:rPr>
  </w:style>
  <w:style w:type="paragraph" w:styleId="a3">
    <w:name w:val="Body Text Indent"/>
    <w:basedOn w:val="a"/>
    <w:rsid w:val="00BF22EA"/>
    <w:pPr>
      <w:numPr>
        <w:ilvl w:val="12"/>
      </w:numPr>
      <w:ind w:firstLine="709"/>
    </w:pPr>
  </w:style>
  <w:style w:type="character" w:customStyle="1" w:styleId="FontStyle12">
    <w:name w:val="Font Style12"/>
    <w:rsid w:val="00BF22EA"/>
    <w:rPr>
      <w:rFonts w:ascii="Times New Roman" w:hAnsi="Times New Roman" w:cs="Times New Roman"/>
      <w:sz w:val="24"/>
      <w:szCs w:val="24"/>
    </w:rPr>
  </w:style>
  <w:style w:type="paragraph" w:styleId="a4">
    <w:name w:val="Document Map"/>
    <w:basedOn w:val="a"/>
    <w:semiHidden/>
    <w:rsid w:val="0072739D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Normal (Web)"/>
    <w:basedOn w:val="a"/>
    <w:rsid w:val="00541A80"/>
    <w:pPr>
      <w:spacing w:before="0" w:after="0"/>
      <w:ind w:firstLine="708"/>
    </w:pPr>
    <w:rPr>
      <w:szCs w:val="24"/>
    </w:rPr>
  </w:style>
  <w:style w:type="paragraph" w:styleId="a6">
    <w:name w:val="header"/>
    <w:basedOn w:val="a"/>
    <w:rsid w:val="00945C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45C06"/>
  </w:style>
  <w:style w:type="character" w:styleId="a8">
    <w:name w:val="Hyperlink"/>
    <w:rsid w:val="0067117B"/>
    <w:rPr>
      <w:color w:val="0000FF"/>
      <w:u w:val="single"/>
    </w:rPr>
  </w:style>
  <w:style w:type="paragraph" w:styleId="a9">
    <w:name w:val="footer"/>
    <w:basedOn w:val="a"/>
    <w:rsid w:val="001C4AFD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25375"/>
    <w:pPr>
      <w:spacing w:before="0" w:after="0"/>
      <w:ind w:firstLine="0"/>
    </w:pPr>
    <w:rPr>
      <w:rFonts w:ascii="Courier New" w:hAnsi="Courier New"/>
      <w:sz w:val="20"/>
    </w:rPr>
  </w:style>
  <w:style w:type="paragraph" w:styleId="aa">
    <w:name w:val="Balloon Text"/>
    <w:basedOn w:val="a"/>
    <w:link w:val="ab"/>
    <w:rsid w:val="00213C4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13C47"/>
    <w:rPr>
      <w:rFonts w:ascii="Segoe UI" w:hAnsi="Segoe UI" w:cs="Segoe UI"/>
      <w:sz w:val="18"/>
      <w:szCs w:val="18"/>
    </w:rPr>
  </w:style>
  <w:style w:type="character" w:styleId="ac">
    <w:name w:val="FollowedHyperlink"/>
    <w:rsid w:val="00022B0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ac.b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ac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DE20-6D98-400A-B1A9-4A671F4D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NCM</Company>
  <LinksUpToDate>false</LinksUpToDate>
  <CharactersWithSpaces>11173</CharactersWithSpaces>
  <SharedDoc>false</SharedDoc>
  <HLinks>
    <vt:vector size="18" baseType="variant">
      <vt:variant>
        <vt:i4>7995489</vt:i4>
      </vt:variant>
      <vt:variant>
        <vt:i4>6</vt:i4>
      </vt:variant>
      <vt:variant>
        <vt:i4>0</vt:i4>
      </vt:variant>
      <vt:variant>
        <vt:i4>5</vt:i4>
      </vt:variant>
      <vt:variant>
        <vt:lpwstr>http://giac.by/</vt:lpwstr>
      </vt:variant>
      <vt:variant>
        <vt:lpwstr/>
      </vt:variant>
      <vt:variant>
        <vt:i4>7995489</vt:i4>
      </vt:variant>
      <vt:variant>
        <vt:i4>3</vt:i4>
      </vt:variant>
      <vt:variant>
        <vt:i4>0</vt:i4>
      </vt:variant>
      <vt:variant>
        <vt:i4>5</vt:i4>
      </vt:variant>
      <vt:variant>
        <vt:lpwstr>http://giac.by/</vt:lpwstr>
      </vt:variant>
      <vt:variant>
        <vt:lpwstr/>
      </vt:variant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>http://giac.by/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subject/>
  <dc:creator>Kasperuk</dc:creator>
  <cp:keywords/>
  <cp:lastModifiedBy>Бармаков Роман Сергеевич</cp:lastModifiedBy>
  <cp:revision>5</cp:revision>
  <cp:lastPrinted>2018-03-14T08:35:00Z</cp:lastPrinted>
  <dcterms:created xsi:type="dcterms:W3CDTF">2023-05-12T06:00:00Z</dcterms:created>
  <dcterms:modified xsi:type="dcterms:W3CDTF">2023-05-12T06:14:00Z</dcterms:modified>
</cp:coreProperties>
</file>